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70B94">
      <w:pPr>
        <w:spacing w:line="360" w:lineRule="auto"/>
        <w:jc w:val="right"/>
        <w:outlineLvl w:val="1"/>
        <w:rPr>
          <w:rFonts w:hint="default" w:ascii="Times New Roman" w:hAnsi="Times New Roman" w:eastAsia="仿宋" w:cs="Times New Roman"/>
          <w:b/>
          <w:bCs/>
          <w:caps/>
          <w:color w:val="auto"/>
          <w:sz w:val="28"/>
          <w:szCs w:val="28"/>
          <w:lang w:val="en-US" w:eastAsia="zh-CN"/>
        </w:rPr>
      </w:pPr>
      <w:r>
        <w:rPr>
          <w:rFonts w:hint="default" w:ascii="Times New Roman" w:hAnsi="Times New Roman" w:eastAsia="仿宋" w:cs="Times New Roman"/>
          <w:b/>
          <w:bCs/>
          <w:caps/>
          <w:color w:val="auto"/>
          <w:sz w:val="28"/>
          <w:szCs w:val="28"/>
        </w:rPr>
        <w:t>项目编号：</w:t>
      </w:r>
      <w:r>
        <w:rPr>
          <w:rFonts w:hint="default" w:ascii="Times New Roman" w:hAnsi="Times New Roman" w:eastAsia="仿宋" w:cs="Times New Roman"/>
          <w:b/>
          <w:bCs/>
          <w:caps/>
          <w:color w:val="auto"/>
          <w:sz w:val="28"/>
          <w:szCs w:val="28"/>
          <w:lang w:val="en-US" w:eastAsia="zh-CN"/>
        </w:rPr>
        <w:t>RZB-2026001</w:t>
      </w:r>
      <w:r>
        <w:rPr>
          <w:rFonts w:hint="default" w:ascii="Times New Roman" w:hAnsi="Times New Roman" w:eastAsia="仿宋" w:cs="Times New Roman"/>
          <w:b/>
          <w:bCs/>
          <w:caps/>
          <w:color w:val="auto"/>
          <w:sz w:val="28"/>
          <w:szCs w:val="28"/>
        </w:rPr>
        <w:t xml:space="preserve">号 </w:t>
      </w:r>
    </w:p>
    <w:p w14:paraId="37706A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01197D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43B57739">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许昌城投新能源科技有限公司主体</w:t>
      </w:r>
    </w:p>
    <w:p w14:paraId="452322B7">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信用评级服务机构</w:t>
      </w:r>
    </w:p>
    <w:p w14:paraId="149B6641">
      <w:pPr>
        <w:jc w:val="center"/>
        <w:rPr>
          <w:rFonts w:hint="default" w:ascii="Times New Roman" w:hAnsi="Times New Roman" w:eastAsia="仿宋" w:cs="Times New Roman"/>
          <w:b/>
          <w:color w:val="auto"/>
          <w:spacing w:val="60"/>
          <w:sz w:val="28"/>
          <w:szCs w:val="28"/>
          <w:shd w:val="clear" w:color="060000" w:fill="auto"/>
        </w:rPr>
      </w:pPr>
    </w:p>
    <w:p w14:paraId="7B9ABAE2">
      <w:pPr>
        <w:jc w:val="both"/>
        <w:rPr>
          <w:rFonts w:hint="default" w:ascii="Times New Roman" w:hAnsi="Times New Roman" w:eastAsia="仿宋" w:cs="Times New Roman"/>
          <w:color w:val="auto"/>
          <w:sz w:val="28"/>
          <w:szCs w:val="28"/>
          <w:shd w:val="clear" w:color="050000" w:fill="auto"/>
        </w:rPr>
      </w:pPr>
    </w:p>
    <w:p w14:paraId="723FEDE5">
      <w:pPr>
        <w:jc w:val="center"/>
        <w:rPr>
          <w:rFonts w:hint="default" w:ascii="Times New Roman" w:hAnsi="Times New Roman" w:eastAsia="仿宋" w:cs="Times New Roman"/>
          <w:color w:val="auto"/>
          <w:sz w:val="28"/>
          <w:szCs w:val="28"/>
          <w:shd w:val="clear" w:color="050000" w:fill="auto"/>
        </w:rPr>
      </w:pPr>
    </w:p>
    <w:p w14:paraId="34C9EC2D">
      <w:pPr>
        <w:rPr>
          <w:rFonts w:hint="default" w:ascii="Times New Roman" w:hAnsi="Times New Roman" w:eastAsia="仿宋" w:cs="Times New Roman"/>
          <w:color w:val="auto"/>
          <w:sz w:val="28"/>
          <w:szCs w:val="28"/>
          <w:shd w:val="clear" w:color="050000" w:fill="auto"/>
        </w:rPr>
      </w:pPr>
    </w:p>
    <w:p w14:paraId="123FAA45">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1A63B612">
      <w:pPr>
        <w:rPr>
          <w:rFonts w:hint="default" w:ascii="Times New Roman" w:hAnsi="Times New Roman" w:eastAsia="仿宋" w:cs="Times New Roman"/>
          <w:color w:val="auto"/>
          <w:sz w:val="28"/>
          <w:szCs w:val="28"/>
          <w:shd w:val="clear" w:color="050000" w:fill="auto"/>
        </w:rPr>
      </w:pPr>
    </w:p>
    <w:p w14:paraId="377FBB84">
      <w:pPr>
        <w:jc w:val="center"/>
        <w:rPr>
          <w:rFonts w:hint="default" w:ascii="Times New Roman" w:hAnsi="Times New Roman" w:eastAsia="仿宋" w:cs="Times New Roman"/>
          <w:color w:val="auto"/>
          <w:sz w:val="28"/>
          <w:szCs w:val="28"/>
          <w:shd w:val="clear" w:color="050000" w:fill="auto"/>
        </w:rPr>
      </w:pPr>
    </w:p>
    <w:p w14:paraId="22FA25F7">
      <w:pPr>
        <w:pStyle w:val="38"/>
        <w:jc w:val="both"/>
        <w:rPr>
          <w:rFonts w:hint="default" w:ascii="Times New Roman" w:hAnsi="Times New Roman" w:eastAsia="仿宋" w:cs="Times New Roman"/>
          <w:color w:val="auto"/>
          <w:sz w:val="28"/>
          <w:szCs w:val="28"/>
          <w:shd w:val="clear" w:color="050000" w:fill="auto"/>
        </w:rPr>
      </w:pPr>
    </w:p>
    <w:p w14:paraId="56374F39">
      <w:pPr>
        <w:jc w:val="center"/>
        <w:rPr>
          <w:rFonts w:hint="default" w:ascii="Times New Roman" w:hAnsi="Times New Roman" w:eastAsia="仿宋" w:cs="Times New Roman"/>
          <w:color w:val="auto"/>
          <w:sz w:val="28"/>
          <w:szCs w:val="28"/>
          <w:shd w:val="clear" w:color="050000" w:fill="auto"/>
        </w:rPr>
      </w:pPr>
    </w:p>
    <w:p w14:paraId="514FA0DA">
      <w:pPr>
        <w:jc w:val="center"/>
        <w:rPr>
          <w:rFonts w:hint="default" w:ascii="Times New Roman" w:hAnsi="Times New Roman" w:eastAsia="仿宋" w:cs="Times New Roman"/>
          <w:color w:val="auto"/>
          <w:sz w:val="28"/>
          <w:szCs w:val="28"/>
          <w:shd w:val="clear" w:color="050000" w:fill="auto"/>
        </w:rPr>
      </w:pPr>
    </w:p>
    <w:p w14:paraId="63AF4783">
      <w:pPr>
        <w:spacing w:line="360" w:lineRule="auto"/>
        <w:jc w:val="center"/>
        <w:rPr>
          <w:rFonts w:hint="default" w:ascii="Times New Roman" w:hAnsi="Times New Roman" w:eastAsia="仿宋" w:cs="Times New Roman"/>
          <w:b/>
          <w:bCs/>
          <w:caps/>
          <w:color w:val="auto"/>
          <w:sz w:val="36"/>
          <w:szCs w:val="36"/>
        </w:rPr>
      </w:pPr>
      <w:r>
        <w:rPr>
          <w:rFonts w:hint="default" w:ascii="Times New Roman" w:hAnsi="Times New Roman" w:eastAsia="仿宋" w:cs="Times New Roman"/>
          <w:b/>
          <w:bCs/>
          <w:caps/>
          <w:color w:val="auto"/>
          <w:sz w:val="36"/>
          <w:szCs w:val="36"/>
          <w:lang w:val="en-US" w:eastAsia="zh-CN"/>
        </w:rPr>
        <w:t>比选单位</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lang w:val="en-US" w:eastAsia="zh-CN"/>
        </w:rPr>
        <w:t>许昌城投新能源科技有限公司</w:t>
      </w:r>
    </w:p>
    <w:p w14:paraId="559E86D3">
      <w:pPr>
        <w:spacing w:line="360" w:lineRule="auto"/>
        <w:jc w:val="center"/>
        <w:rPr>
          <w:rFonts w:hint="default" w:ascii="Times New Roman" w:hAnsi="Times New Roman" w:eastAsia="仿宋" w:cs="Times New Roman"/>
          <w:b/>
          <w:color w:val="auto"/>
          <w:sz w:val="36"/>
          <w:szCs w:val="36"/>
          <w:shd w:val="clear" w:color="060000" w:fill="auto"/>
        </w:rPr>
      </w:pPr>
    </w:p>
    <w:p w14:paraId="419F88E9">
      <w:pPr>
        <w:spacing w:line="360" w:lineRule="auto"/>
        <w:jc w:val="center"/>
        <w:rPr>
          <w:rFonts w:hint="default" w:ascii="Times New Roman" w:hAnsi="Times New Roman" w:eastAsia="仿宋" w:cs="Times New Roman"/>
          <w:color w:val="auto"/>
          <w:sz w:val="36"/>
          <w:szCs w:val="36"/>
          <w:shd w:val="clear" w:color="050000" w:fill="auto"/>
        </w:rPr>
      </w:pPr>
      <w:r>
        <w:rPr>
          <w:rFonts w:hint="default" w:ascii="Times New Roman" w:hAnsi="Times New Roman" w:eastAsia="仿宋" w:cs="Times New Roman"/>
          <w:b/>
          <w:color w:val="auto"/>
          <w:sz w:val="36"/>
          <w:szCs w:val="36"/>
          <w:shd w:val="clear" w:color="060000" w:fill="auto"/>
        </w:rPr>
        <w:t>二〇二</w:t>
      </w:r>
      <w:r>
        <w:rPr>
          <w:rFonts w:hint="default" w:ascii="Times New Roman" w:hAnsi="Times New Roman" w:eastAsia="仿宋" w:cs="Times New Roman"/>
          <w:b/>
          <w:color w:val="auto"/>
          <w:sz w:val="36"/>
          <w:szCs w:val="36"/>
          <w:shd w:val="clear" w:color="060000" w:fill="auto"/>
          <w:lang w:eastAsia="zh-CN"/>
        </w:rPr>
        <w:t>六</w:t>
      </w:r>
      <w:r>
        <w:rPr>
          <w:rFonts w:hint="default" w:ascii="Times New Roman" w:hAnsi="Times New Roman" w:eastAsia="仿宋" w:cs="Times New Roman"/>
          <w:b/>
          <w:color w:val="auto"/>
          <w:sz w:val="36"/>
          <w:szCs w:val="36"/>
          <w:shd w:val="clear" w:color="060000" w:fill="auto"/>
        </w:rPr>
        <w:t>年</w:t>
      </w:r>
      <w:r>
        <w:rPr>
          <w:rFonts w:hint="default" w:ascii="Times New Roman" w:hAnsi="Times New Roman" w:eastAsia="仿宋" w:cs="Times New Roman"/>
          <w:b/>
          <w:color w:val="auto"/>
          <w:sz w:val="36"/>
          <w:szCs w:val="36"/>
          <w:shd w:val="clear" w:color="060000" w:fill="auto"/>
          <w:lang w:eastAsia="zh-CN"/>
        </w:rPr>
        <w:t>三</w:t>
      </w:r>
      <w:r>
        <w:rPr>
          <w:rFonts w:hint="default" w:ascii="Times New Roman" w:hAnsi="Times New Roman" w:eastAsia="仿宋" w:cs="Times New Roman"/>
          <w:b/>
          <w:color w:val="auto"/>
          <w:sz w:val="36"/>
          <w:szCs w:val="36"/>
          <w:shd w:val="clear" w:color="060000" w:fill="auto"/>
        </w:rPr>
        <w:t>月</w:t>
      </w:r>
    </w:p>
    <w:p w14:paraId="65CA119F">
      <w:pPr>
        <w:pStyle w:val="26"/>
        <w:ind w:firstLine="0" w:firstLineChars="0"/>
        <w:rPr>
          <w:rFonts w:hint="default" w:ascii="Times New Roman" w:hAnsi="Times New Roman" w:eastAsia="仿宋" w:cs="Times New Roman"/>
          <w:color w:val="auto"/>
          <w:sz w:val="24"/>
          <w:szCs w:val="24"/>
        </w:rPr>
      </w:pPr>
    </w:p>
    <w:p w14:paraId="52B04E64">
      <w:pPr>
        <w:spacing w:line="700" w:lineRule="auto"/>
        <w:ind w:firstLine="551"/>
        <w:jc w:val="center"/>
        <w:rPr>
          <w:rFonts w:hint="default" w:ascii="Times New Roman" w:hAnsi="Times New Roman" w:eastAsia="仿宋" w:cs="Times New Roman"/>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7C542F6">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shd w:val="clear" w:color="060000" w:fill="auto"/>
        </w:rPr>
      </w:pPr>
      <w:r>
        <w:rPr>
          <w:rFonts w:hint="default" w:ascii="Times New Roman" w:hAnsi="Times New Roman" w:eastAsia="仿宋" w:cs="Times New Roman"/>
          <w:b/>
          <w:color w:val="auto"/>
          <w:sz w:val="40"/>
          <w:szCs w:val="40"/>
          <w:shd w:val="clear" w:color="060000" w:fill="auto"/>
          <w:lang w:eastAsia="zh-CN"/>
        </w:rPr>
        <w:t>比选文件</w:t>
      </w:r>
      <w:r>
        <w:rPr>
          <w:rFonts w:hint="default" w:ascii="Times New Roman" w:hAnsi="Times New Roman" w:eastAsia="仿宋" w:cs="Times New Roman"/>
          <w:b/>
          <w:color w:val="auto"/>
          <w:sz w:val="40"/>
          <w:szCs w:val="40"/>
          <w:shd w:val="clear" w:color="060000" w:fill="auto"/>
        </w:rPr>
        <w:t>目录</w:t>
      </w:r>
    </w:p>
    <w:p w14:paraId="68A29D14">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p>
    <w:p w14:paraId="53948BC8">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eastAsia="zh-CN"/>
        </w:rPr>
      </w:pPr>
      <w:r>
        <w:rPr>
          <w:rFonts w:hint="default" w:ascii="Times New Roman" w:hAnsi="Times New Roman" w:eastAsia="仿宋" w:cs="Times New Roman"/>
          <w:b/>
          <w:color w:val="auto"/>
          <w:sz w:val="32"/>
          <w:szCs w:val="32"/>
          <w:shd w:val="clear" w:color="060000" w:fill="auto"/>
        </w:rPr>
        <w:t xml:space="preserve">第一章 </w:t>
      </w:r>
      <w:r>
        <w:rPr>
          <w:rFonts w:hint="default" w:ascii="Times New Roman" w:hAnsi="Times New Roman" w:eastAsia="仿宋" w:cs="Times New Roman"/>
          <w:b/>
          <w:color w:val="auto"/>
          <w:sz w:val="32"/>
          <w:szCs w:val="32"/>
          <w:shd w:val="clear" w:color="060000" w:fill="auto"/>
          <w:lang w:val="en-US" w:eastAsia="zh-CN"/>
        </w:rPr>
        <w:t>比选邀请函</w:t>
      </w:r>
    </w:p>
    <w:p w14:paraId="4B1D4372">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第二章</w:t>
      </w:r>
      <w:r>
        <w:rPr>
          <w:rFonts w:hint="default" w:ascii="Times New Roman" w:hAnsi="Times New Roman" w:eastAsia="仿宋" w:cs="Times New Roman"/>
          <w:b/>
          <w:color w:val="auto"/>
          <w:sz w:val="32"/>
          <w:szCs w:val="32"/>
          <w:shd w:val="clear" w:color="060000" w:fill="auto"/>
          <w:lang w:val="en-US" w:eastAsia="zh-CN"/>
        </w:rPr>
        <w:t xml:space="preserve"> 采购需求</w:t>
      </w:r>
    </w:p>
    <w:p w14:paraId="37B65DF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三</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投标人</w:t>
      </w:r>
      <w:r>
        <w:rPr>
          <w:rFonts w:hint="default" w:ascii="Times New Roman" w:hAnsi="Times New Roman" w:eastAsia="仿宋" w:cs="Times New Roman"/>
          <w:b/>
          <w:color w:val="auto"/>
          <w:sz w:val="32"/>
          <w:szCs w:val="32"/>
          <w:shd w:val="clear" w:color="060000" w:fill="auto"/>
        </w:rPr>
        <w:t>须知</w:t>
      </w:r>
    </w:p>
    <w:p w14:paraId="4F7CB83E">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第四章</w:t>
      </w:r>
      <w:r>
        <w:rPr>
          <w:rFonts w:hint="default" w:ascii="Times New Roman" w:hAnsi="Times New Roman" w:eastAsia="仿宋" w:cs="Times New Roman"/>
          <w:b/>
          <w:color w:val="auto"/>
          <w:sz w:val="32"/>
          <w:szCs w:val="32"/>
          <w:shd w:val="clear" w:color="060000" w:fill="auto"/>
          <w:lang w:val="en-US" w:eastAsia="zh-CN"/>
        </w:rPr>
        <w:t xml:space="preserve"> 评分办法</w:t>
      </w:r>
    </w:p>
    <w:p w14:paraId="137335B8">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五</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投标文件</w:t>
      </w:r>
      <w:r>
        <w:rPr>
          <w:rFonts w:hint="default" w:ascii="Times New Roman" w:hAnsi="Times New Roman" w:eastAsia="仿宋" w:cs="Times New Roman"/>
          <w:b/>
          <w:color w:val="auto"/>
          <w:sz w:val="32"/>
          <w:szCs w:val="32"/>
          <w:shd w:val="clear" w:color="060000" w:fill="auto"/>
        </w:rPr>
        <w:t>有关格式</w:t>
      </w:r>
    </w:p>
    <w:p w14:paraId="38AFDB6E">
      <w:pPr>
        <w:jc w:val="left"/>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0506502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455D09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许昌城投新能源科技有限公司（以下简称比选人）计划</w:t>
      </w:r>
      <w:r>
        <w:rPr>
          <w:rFonts w:hint="default" w:ascii="Times New Roman" w:hAnsi="Times New Roman" w:eastAsia="仿宋_GB2312" w:cs="Times New Roman"/>
          <w:sz w:val="32"/>
          <w:szCs w:val="32"/>
          <w:lang w:eastAsia="zh-CN"/>
        </w:rPr>
        <w:t>开展主体信用评级工作，</w:t>
      </w:r>
      <w:r>
        <w:rPr>
          <w:rFonts w:hint="default" w:ascii="Times New Roman" w:hAnsi="Times New Roman" w:eastAsia="仿宋_GB2312" w:cs="Times New Roman"/>
          <w:sz w:val="32"/>
          <w:szCs w:val="32"/>
        </w:rPr>
        <w:t>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1家信用评级机构出具主体信用评级报告。</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申请人参加。</w:t>
      </w:r>
    </w:p>
    <w:p w14:paraId="79C27C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w:t>
      </w:r>
      <w:r>
        <w:rPr>
          <w:rFonts w:hint="default" w:ascii="Times New Roman" w:hAnsi="Times New Roman" w:eastAsia="仿宋_GB2312" w:cs="Times New Roman"/>
          <w:b/>
          <w:bCs w:val="0"/>
          <w:sz w:val="32"/>
          <w:szCs w:val="32"/>
        </w:rPr>
        <w:t>概况</w:t>
      </w:r>
    </w:p>
    <w:p w14:paraId="7A3460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lang w:val="en-US" w:eastAsia="zh-CN"/>
        </w:rPr>
        <w:t>比选项目名称：</w:t>
      </w:r>
      <w:r>
        <w:rPr>
          <w:rFonts w:hint="default" w:ascii="Times New Roman" w:hAnsi="Times New Roman" w:eastAsia="仿宋_GB2312" w:cs="Times New Roman"/>
          <w:sz w:val="32"/>
          <w:szCs w:val="32"/>
          <w:highlight w:val="none"/>
          <w:lang w:val="en-US" w:eastAsia="zh-CN"/>
        </w:rPr>
        <w:t>许昌城投新能源科技有限公司主体</w:t>
      </w:r>
      <w:r>
        <w:rPr>
          <w:rFonts w:hint="default" w:ascii="Times New Roman" w:hAnsi="Times New Roman" w:eastAsia="仿宋_GB2312" w:cs="Times New Roman"/>
          <w:b w:val="0"/>
          <w:bCs w:val="0"/>
          <w:sz w:val="32"/>
          <w:szCs w:val="32"/>
          <w:highlight w:val="none"/>
          <w:lang w:val="en-US" w:eastAsia="zh-CN"/>
        </w:rPr>
        <w:t>信用评级服务</w:t>
      </w:r>
      <w:r>
        <w:rPr>
          <w:rFonts w:hint="default" w:ascii="Times New Roman" w:hAnsi="Times New Roman" w:eastAsia="仿宋_GB2312" w:cs="Times New Roman"/>
          <w:b w:val="0"/>
          <w:bCs w:val="0"/>
          <w:sz w:val="32"/>
          <w:szCs w:val="32"/>
          <w:highlight w:val="none"/>
          <w:lang w:val="en-US" w:eastAsia="zh-CN"/>
        </w:rPr>
        <w:t>机构</w:t>
      </w:r>
      <w:r>
        <w:rPr>
          <w:rFonts w:hint="default" w:ascii="Times New Roman" w:hAnsi="Times New Roman" w:eastAsia="仿宋_GB2312" w:cs="Times New Roman"/>
          <w:b w:val="0"/>
          <w:bCs w:val="0"/>
          <w:sz w:val="32"/>
          <w:szCs w:val="32"/>
          <w:highlight w:val="none"/>
          <w:lang w:val="en-US" w:eastAsia="zh-CN"/>
        </w:rPr>
        <w:t>比选项目</w:t>
      </w:r>
    </w:p>
    <w:p w14:paraId="684954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比选事项：</w:t>
      </w:r>
      <w:r>
        <w:rPr>
          <w:rFonts w:hint="default" w:ascii="Times New Roman" w:hAnsi="Times New Roman" w:eastAsia="仿宋_GB2312" w:cs="Times New Roman"/>
          <w:b w:val="0"/>
          <w:bCs w:val="0"/>
          <w:sz w:val="32"/>
          <w:szCs w:val="32"/>
          <w:highlight w:val="none"/>
          <w:lang w:val="en-US" w:eastAsia="zh-CN"/>
        </w:rPr>
        <w:t>选取</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家信用评级机构</w:t>
      </w:r>
    </w:p>
    <w:p w14:paraId="6CBF5A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比选人</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highlight w:val="none"/>
          <w:lang w:val="en-US" w:eastAsia="zh-CN"/>
        </w:rPr>
        <w:t>许昌城投新能源科技有限公司</w:t>
      </w:r>
    </w:p>
    <w:p w14:paraId="75CBBE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服务内容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highlight w:val="none"/>
          <w:lang w:val="en-US" w:eastAsia="zh-CN"/>
        </w:rPr>
        <w:t>为比选人</w:t>
      </w:r>
      <w:r>
        <w:rPr>
          <w:rFonts w:hint="default" w:ascii="Times New Roman" w:hAnsi="Times New Roman" w:eastAsia="仿宋_GB2312" w:cs="Times New Roman"/>
          <w:b w:val="0"/>
          <w:bCs w:val="0"/>
          <w:sz w:val="32"/>
          <w:szCs w:val="32"/>
          <w:highlight w:val="none"/>
          <w:lang w:val="en-US" w:eastAsia="zh-CN"/>
        </w:rPr>
        <w:t>出具主体信用评级报告</w:t>
      </w:r>
      <w:r>
        <w:rPr>
          <w:rFonts w:hint="default" w:ascii="Times New Roman" w:hAnsi="Times New Roman" w:eastAsia="仿宋_GB2312" w:cs="Times New Roman"/>
          <w:b w:val="0"/>
          <w:bCs w:val="0"/>
          <w:sz w:val="32"/>
          <w:szCs w:val="32"/>
          <w:highlight w:val="none"/>
          <w:lang w:eastAsia="zh-CN"/>
        </w:rPr>
        <w:t>。</w:t>
      </w:r>
    </w:p>
    <w:p w14:paraId="674774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lang w:eastAsia="zh-CN"/>
        </w:rPr>
        <w:t>信用评级</w:t>
      </w:r>
      <w:r>
        <w:rPr>
          <w:rFonts w:hint="default" w:ascii="Times New Roman" w:hAnsi="Times New Roman" w:eastAsia="仿宋_GB2312" w:cs="Times New Roman"/>
          <w:b/>
          <w:bCs/>
          <w:sz w:val="32"/>
          <w:szCs w:val="32"/>
        </w:rPr>
        <w:t>服务</w:t>
      </w:r>
      <w:r>
        <w:rPr>
          <w:rFonts w:hint="default" w:ascii="Times New Roman" w:hAnsi="Times New Roman" w:eastAsia="仿宋_GB2312" w:cs="Times New Roman"/>
          <w:b/>
          <w:bCs/>
          <w:sz w:val="32"/>
          <w:szCs w:val="32"/>
          <w:lang w:eastAsia="zh-CN"/>
        </w:rPr>
        <w:t>需求</w:t>
      </w:r>
    </w:p>
    <w:p w14:paraId="0A8050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为比选人出具符合监管要求的正式主体信用评级报告；</w:t>
      </w:r>
    </w:p>
    <w:p w14:paraId="7B89C8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2.其他在</w:t>
      </w:r>
      <w:r>
        <w:rPr>
          <w:rFonts w:hint="default" w:ascii="Times New Roman" w:hAnsi="Times New Roman" w:eastAsia="仿宋_GB2312" w:cs="Times New Roman"/>
          <w:sz w:val="32"/>
          <w:szCs w:val="32"/>
          <w:lang w:val="en-US" w:eastAsia="zh-CN"/>
        </w:rPr>
        <w:t>出具主体信用评级报告</w:t>
      </w:r>
      <w:r>
        <w:rPr>
          <w:rFonts w:hint="default" w:ascii="Times New Roman" w:hAnsi="Times New Roman" w:eastAsia="仿宋_GB2312" w:cs="Times New Roman"/>
          <w:b w:val="0"/>
          <w:bCs/>
          <w:sz w:val="32"/>
          <w:szCs w:val="32"/>
          <w:lang w:val="en-US" w:eastAsia="zh-CN"/>
        </w:rPr>
        <w:t>过程中需要配合、协助比选人的事项。</w:t>
      </w:r>
    </w:p>
    <w:p w14:paraId="5A182F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14BBC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参与此次</w:t>
      </w:r>
      <w:r>
        <w:rPr>
          <w:rFonts w:hint="default" w:ascii="Times New Roman" w:hAnsi="Times New Roman" w:eastAsia="仿宋_GB2312" w:cs="Times New Roman"/>
          <w:sz w:val="32"/>
          <w:szCs w:val="32"/>
          <w:highlight w:val="none"/>
          <w:lang w:eastAsia="zh-CN"/>
        </w:rPr>
        <w:t>比选的投标人</w:t>
      </w:r>
      <w:r>
        <w:rPr>
          <w:rFonts w:hint="default" w:ascii="Times New Roman" w:hAnsi="Times New Roman" w:eastAsia="仿宋_GB2312" w:cs="Times New Roman"/>
          <w:sz w:val="32"/>
          <w:szCs w:val="32"/>
          <w:highlight w:val="none"/>
        </w:rPr>
        <w:t>应具备以下条件：</w:t>
      </w:r>
    </w:p>
    <w:p w14:paraId="627C2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在中华人民共和国境内注册，</w:t>
      </w:r>
      <w:r>
        <w:rPr>
          <w:rFonts w:hint="default" w:ascii="Times New Roman" w:hAnsi="Times New Roman" w:eastAsia="仿宋_GB2312" w:cs="Times New Roman"/>
          <w:sz w:val="32"/>
          <w:szCs w:val="32"/>
          <w:highlight w:val="none"/>
          <w:lang w:eastAsia="zh-CN"/>
        </w:rPr>
        <w:t>具备独立法人资格，持有合法有效的企业法人营业执照；</w:t>
      </w:r>
    </w:p>
    <w:p w14:paraId="5B95E0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在中国证券监督管理委员会备案的信用评级机构；</w:t>
      </w:r>
    </w:p>
    <w:p w14:paraId="31F3F8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近三年未因重大的执业质量等问题被责令停业，没有处于破产或存在其他违法行为；</w:t>
      </w:r>
    </w:p>
    <w:p w14:paraId="7848C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未</w:t>
      </w:r>
      <w:r>
        <w:rPr>
          <w:rFonts w:hint="default" w:ascii="Times New Roman" w:hAnsi="Times New Roman" w:eastAsia="仿宋_GB2312" w:cs="Times New Roman"/>
          <w:sz w:val="32"/>
          <w:szCs w:val="32"/>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_GB2312" w:cs="Times New Roman"/>
          <w:sz w:val="32"/>
          <w:szCs w:val="32"/>
          <w:highlight w:val="none"/>
        </w:rPr>
        <w:t>。</w:t>
      </w:r>
    </w:p>
    <w:p w14:paraId="47C217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79A7F8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2D91F0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B1F42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18:00</w:t>
      </w:r>
      <w:r>
        <w:rPr>
          <w:rFonts w:hint="default" w:ascii="Times New Roman" w:hAnsi="Times New Roman" w:eastAsia="仿宋_GB2312" w:cs="Times New Roman"/>
          <w:sz w:val="32"/>
          <w:szCs w:val="32"/>
        </w:rPr>
        <w:t>前将</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送达（邮寄）</w:t>
      </w:r>
      <w:r>
        <w:rPr>
          <w:rFonts w:hint="default" w:ascii="Times New Roman" w:hAnsi="Times New Roman" w:eastAsia="仿宋_GB2312" w:cs="Times New Roman"/>
          <w:sz w:val="32"/>
          <w:szCs w:val="32"/>
        </w:rPr>
        <w:t>至：许昌市建安大道东段财政综合楼</w:t>
      </w: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（81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室）。</w:t>
      </w:r>
    </w:p>
    <w:p w14:paraId="64ED1D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442E77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68302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w:t>
      </w:r>
      <w:r>
        <w:rPr>
          <w:rFonts w:hint="default" w:ascii="Times New Roman" w:hAnsi="Times New Roman" w:eastAsia="仿宋_GB2312" w:cs="Times New Roman"/>
          <w:sz w:val="32"/>
          <w:szCs w:val="32"/>
          <w:lang w:eastAsia="zh-CN"/>
        </w:rPr>
        <w:t>选取前两名作为中标候选人，</w:t>
      </w:r>
      <w:r>
        <w:rPr>
          <w:rFonts w:hint="default" w:ascii="Times New Roman" w:hAnsi="Times New Roman" w:eastAsia="仿宋_GB2312" w:cs="Times New Roman"/>
          <w:sz w:val="32"/>
          <w:szCs w:val="32"/>
        </w:rPr>
        <w:t>如最高得分为</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家或</w:t>
      </w:r>
      <w:r>
        <w:rPr>
          <w:rFonts w:hint="default" w:ascii="Times New Roman" w:hAnsi="Times New Roman" w:eastAsia="仿宋_GB2312" w:cs="Times New Roman"/>
          <w:sz w:val="32"/>
          <w:szCs w:val="32"/>
          <w:lang w:eastAsia="zh-CN"/>
        </w:rPr>
        <w:t>两</w:t>
      </w:r>
      <w:r>
        <w:rPr>
          <w:rFonts w:hint="default" w:ascii="Times New Roman" w:hAnsi="Times New Roman" w:eastAsia="仿宋_GB2312" w:cs="Times New Roman"/>
          <w:sz w:val="32"/>
          <w:szCs w:val="32"/>
        </w:rPr>
        <w:t>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432165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042AA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2B91B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eastAsia="zh-CN"/>
        </w:rPr>
        <w:t>中标候选人或重新组织比选</w:t>
      </w:r>
      <w:r>
        <w:rPr>
          <w:rFonts w:hint="default" w:ascii="Times New Roman" w:hAnsi="Times New Roman" w:eastAsia="仿宋_GB2312" w:cs="Times New Roman"/>
          <w:sz w:val="32"/>
          <w:szCs w:val="32"/>
        </w:rPr>
        <w:t>。</w:t>
      </w:r>
    </w:p>
    <w:p w14:paraId="1CD9CD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0BEC2A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主体信用评级费用拦标价为不超过25万元/年（请各位投招标人慎重报价，如中标后，以后年度主体信用评级费用将按照本次比选报价确定）。</w:t>
      </w:r>
    </w:p>
    <w:p w14:paraId="3C6086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本次比选公告在许昌市城投发展集团有限公司官网（网</w:t>
      </w:r>
      <w:r>
        <w:rPr>
          <w:rFonts w:hint="default" w:ascii="Times New Roman" w:hAnsi="Times New Roman" w:eastAsia="仿宋_GB2312" w:cs="Times New Roman"/>
          <w:sz w:val="32"/>
          <w:szCs w:val="32"/>
          <w:lang w:eastAsia="zh-CN"/>
        </w:rPr>
        <w:t>站地址：www.xcsct.cn）发布。</w:t>
      </w:r>
    </w:p>
    <w:p w14:paraId="7F5EF64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bookmarkStart w:id="0" w:name="_Toc35393795"/>
      <w:bookmarkEnd w:id="0"/>
      <w:bookmarkStart w:id="1" w:name="_Toc28359085"/>
      <w:bookmarkEnd w:id="1"/>
      <w:bookmarkStart w:id="2" w:name="_Toc35393627"/>
      <w:bookmarkEnd w:id="2"/>
      <w:bookmarkStart w:id="3" w:name="_Toc35393626"/>
      <w:bookmarkEnd w:id="3"/>
      <w:bookmarkStart w:id="4" w:name="_Toc35393796"/>
      <w:bookmarkEnd w:id="4"/>
      <w:bookmarkStart w:id="5" w:name="_Toc28359008"/>
      <w:bookmarkEnd w:id="5"/>
      <w:r>
        <w:rPr>
          <w:rFonts w:hint="default" w:ascii="Times New Roman" w:hAnsi="Times New Roman" w:eastAsia="仿宋_GB2312" w:cs="Times New Roman"/>
          <w:b/>
          <w:bCs w:val="0"/>
          <w:sz w:val="32"/>
          <w:szCs w:val="32"/>
          <w:lang w:val="en-US" w:eastAsia="zh-CN"/>
        </w:rPr>
        <w:t>十、联系方式</w:t>
      </w:r>
    </w:p>
    <w:p w14:paraId="0318D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z w:val="32"/>
          <w:szCs w:val="32"/>
          <w:lang w:val="en-US" w:eastAsia="zh-CN"/>
        </w:rPr>
        <w:t>比选人</w:t>
      </w:r>
      <w:r>
        <w:rPr>
          <w:rFonts w:hint="default" w:ascii="Times New Roman" w:hAnsi="Times New Roman" w:eastAsia="仿宋_GB2312" w:cs="Times New Roman"/>
          <w:b w:val="0"/>
          <w:bCs/>
          <w:sz w:val="32"/>
          <w:szCs w:val="32"/>
          <w:lang w:val="en-GB" w:eastAsia="zh-CN"/>
        </w:rPr>
        <w:t>：</w:t>
      </w:r>
      <w:r>
        <w:rPr>
          <w:rFonts w:hint="default" w:ascii="Times New Roman" w:hAnsi="Times New Roman" w:eastAsia="仿宋_GB2312" w:cs="Times New Roman"/>
          <w:sz w:val="32"/>
          <w:szCs w:val="32"/>
          <w:highlight w:val="none"/>
          <w:lang w:val="en-US" w:eastAsia="zh-CN"/>
        </w:rPr>
        <w:t>许昌城投新能源科技有限公司</w:t>
      </w:r>
    </w:p>
    <w:p w14:paraId="0646BD49">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地</w:t>
      </w:r>
      <w:r>
        <w:rPr>
          <w:rFonts w:hint="default" w:ascii="Times New Roman" w:hAnsi="Times New Roman" w:eastAsia="仿宋_GB2312" w:cs="Times New Roman"/>
          <w:b w:val="0"/>
          <w:bCs/>
          <w:spacing w:val="20"/>
          <w:sz w:val="32"/>
          <w:szCs w:val="32"/>
          <w:lang w:eastAsia="zh-CN"/>
        </w:rPr>
        <w:t xml:space="preserve"> </w:t>
      </w:r>
      <w:r>
        <w:rPr>
          <w:rFonts w:hint="default" w:ascii="Times New Roman" w:hAnsi="Times New Roman" w:eastAsia="仿宋_GB2312" w:cs="Times New Roman"/>
          <w:b w:val="0"/>
          <w:bCs/>
          <w:spacing w:val="20"/>
          <w:sz w:val="32"/>
          <w:szCs w:val="32"/>
          <w:lang w:val="en-GB" w:eastAsia="zh-CN"/>
        </w:rPr>
        <w:t>址：</w:t>
      </w:r>
      <w:r>
        <w:rPr>
          <w:rFonts w:hint="default" w:ascii="Times New Roman" w:hAnsi="Times New Roman" w:eastAsia="仿宋_GB2312" w:cs="Times New Roman"/>
          <w:b w:val="0"/>
          <w:bCs/>
          <w:sz w:val="32"/>
          <w:szCs w:val="32"/>
          <w:lang w:eastAsia="zh-CN"/>
        </w:rPr>
        <w:t>许昌市建安大道东段财政综合大楼</w:t>
      </w:r>
      <w:r>
        <w:rPr>
          <w:rFonts w:hint="default" w:ascii="Times New Roman" w:hAnsi="Times New Roman" w:eastAsia="仿宋_GB2312" w:cs="Times New Roman"/>
          <w:b w:val="0"/>
          <w:bCs/>
          <w:sz w:val="32"/>
          <w:szCs w:val="32"/>
          <w:lang w:val="en-US" w:eastAsia="zh-CN"/>
        </w:rPr>
        <w:t>816房间</w:t>
      </w:r>
    </w:p>
    <w:p w14:paraId="48CFB22F">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pacing w:val="20"/>
          <w:sz w:val="32"/>
          <w:szCs w:val="32"/>
          <w:lang w:val="en-GB" w:eastAsia="zh-CN"/>
        </w:rPr>
        <w:t>联 系 人：</w:t>
      </w:r>
      <w:r>
        <w:rPr>
          <w:rFonts w:hint="default" w:ascii="Times New Roman" w:hAnsi="Times New Roman" w:eastAsia="仿宋_GB2312" w:cs="Times New Roman"/>
          <w:b w:val="0"/>
          <w:bCs/>
          <w:sz w:val="32"/>
          <w:szCs w:val="32"/>
          <w:lang w:val="en-US" w:eastAsia="zh-CN"/>
        </w:rPr>
        <w:t xml:space="preserve">白先生   </w:t>
      </w:r>
      <w:r>
        <w:rPr>
          <w:rFonts w:hint="default" w:ascii="Times New Roman" w:hAnsi="Times New Roman" w:eastAsia="仿宋_GB2312" w:cs="Times New Roman"/>
          <w:b w:val="0"/>
          <w:bCs/>
          <w:sz w:val="32"/>
          <w:szCs w:val="32"/>
          <w:lang w:val="en-GB" w:eastAsia="zh-CN"/>
        </w:rPr>
        <w:t xml:space="preserve">        </w:t>
      </w:r>
    </w:p>
    <w:p w14:paraId="040FDB32">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联系电话：</w:t>
      </w:r>
      <w:r>
        <w:rPr>
          <w:rFonts w:hint="default" w:ascii="Times New Roman" w:hAnsi="Times New Roman" w:eastAsia="仿宋_GB2312" w:cs="Times New Roman"/>
          <w:b w:val="0"/>
          <w:bCs/>
          <w:sz w:val="32"/>
          <w:szCs w:val="32"/>
          <w:lang w:val="en-US" w:eastAsia="zh-CN"/>
        </w:rPr>
        <w:t>0374-2699026</w:t>
      </w:r>
    </w:p>
    <w:p w14:paraId="3DACD4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lang w:eastAsia="zh-CN"/>
        </w:rPr>
      </w:pPr>
    </w:p>
    <w:p w14:paraId="0101A2DF">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3DA11C7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2E3B84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TW"/>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、本项目需实现的功能或者目标</w:t>
      </w:r>
    </w:p>
    <w:p w14:paraId="31CB5F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比选人计划</w:t>
      </w:r>
      <w:r>
        <w:rPr>
          <w:rFonts w:hint="default" w:ascii="Times New Roman" w:hAnsi="Times New Roman" w:eastAsia="仿宋_GB2312" w:cs="Times New Roman"/>
          <w:sz w:val="32"/>
          <w:szCs w:val="32"/>
          <w:lang w:eastAsia="zh-CN"/>
        </w:rPr>
        <w:t>开展主体信用评级工作，</w:t>
      </w:r>
      <w:r>
        <w:rPr>
          <w:rFonts w:hint="default" w:ascii="Times New Roman" w:hAnsi="Times New Roman" w:eastAsia="仿宋_GB2312" w:cs="Times New Roman"/>
          <w:sz w:val="32"/>
          <w:szCs w:val="32"/>
        </w:rPr>
        <w:t>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1家信用评级机构出具主体信用评级报告。</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申请人参加。</w:t>
      </w:r>
    </w:p>
    <w:p w14:paraId="2FCB7F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01A98A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为比选人出具符合监管要求的正式主体信用评级报告；</w:t>
      </w:r>
    </w:p>
    <w:p w14:paraId="411F85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其他在</w:t>
      </w:r>
      <w:r>
        <w:rPr>
          <w:rFonts w:hint="default" w:ascii="Times New Roman" w:hAnsi="Times New Roman" w:eastAsia="仿宋_GB2312" w:cs="Times New Roman"/>
          <w:sz w:val="32"/>
          <w:szCs w:val="32"/>
          <w:lang w:val="en-US" w:eastAsia="zh-CN"/>
        </w:rPr>
        <w:t>出具主体信用评级报告</w:t>
      </w:r>
      <w:r>
        <w:rPr>
          <w:rFonts w:hint="default" w:ascii="Times New Roman" w:hAnsi="Times New Roman" w:eastAsia="仿宋_GB2312" w:cs="Times New Roman"/>
          <w:b w:val="0"/>
          <w:bCs/>
          <w:sz w:val="32"/>
          <w:szCs w:val="32"/>
          <w:lang w:val="en-US" w:eastAsia="zh-CN"/>
        </w:rPr>
        <w:t>过程中需要配合、协助比选人的事项。</w:t>
      </w:r>
    </w:p>
    <w:p w14:paraId="1589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eastAsia="zh-TW"/>
        </w:rPr>
        <w:t>服务标准、期限、效率等要求</w:t>
      </w:r>
    </w:p>
    <w:p w14:paraId="738BB5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为比选人出具符合监管要求的正式主体信用评级报告。</w:t>
      </w:r>
    </w:p>
    <w:p w14:paraId="56D7F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服务期限：自签订评级服务合同之日起至主体信用评级有效期到期之日止。</w:t>
      </w:r>
    </w:p>
    <w:p w14:paraId="20C16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以上技术要求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2EAA9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造成经济损失的，应当依法赔偿</w:t>
      </w:r>
      <w:r>
        <w:rPr>
          <w:rFonts w:hint="default" w:ascii="Times New Roman" w:hAnsi="Times New Roman" w:eastAsia="仿宋_GB2312" w:cs="Times New Roman"/>
          <w:sz w:val="32"/>
          <w:szCs w:val="32"/>
          <w:lang w:eastAsia="zh-CN"/>
        </w:rPr>
        <w:t>。</w:t>
      </w:r>
    </w:p>
    <w:p w14:paraId="7347CA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TW"/>
        </w:rPr>
        <w:t>釆购标的的其他技术、服务等要求</w:t>
      </w:r>
    </w:p>
    <w:p w14:paraId="1157B5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应就</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eastAsia="zh-TW"/>
        </w:rPr>
        <w:t>项目（每包或者标段）完整投标。</w:t>
      </w:r>
    </w:p>
    <w:p w14:paraId="61B680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TW"/>
        </w:rPr>
        <w:t>本项目为交钥匙工程，包含</w:t>
      </w:r>
      <w:r>
        <w:rPr>
          <w:rFonts w:hint="default" w:ascii="Times New Roman" w:hAnsi="Times New Roman" w:eastAsia="仿宋_GB2312" w:cs="Times New Roman"/>
          <w:sz w:val="32"/>
          <w:szCs w:val="32"/>
          <w:lang w:eastAsia="zh-CN"/>
        </w:rPr>
        <w:t>为比选人出具主体信用评级报告的</w:t>
      </w:r>
      <w:r>
        <w:rPr>
          <w:rFonts w:hint="default" w:ascii="Times New Roman" w:hAnsi="Times New Roman" w:eastAsia="仿宋_GB2312" w:cs="Times New Roman"/>
          <w:sz w:val="32"/>
          <w:szCs w:val="32"/>
          <w:lang w:eastAsia="zh-TW"/>
        </w:rPr>
        <w:t>一切费用。</w:t>
      </w:r>
    </w:p>
    <w:p w14:paraId="3D7BD3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验收标准</w:t>
      </w:r>
    </w:p>
    <w:p w14:paraId="277C37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为比选人出具符合监管要求的正式主体信用评级报告即视为验收合格。</w:t>
      </w:r>
    </w:p>
    <w:p w14:paraId="6E74683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highlight w:val="none"/>
          <w:lang w:val="en-US" w:eastAsia="zh-CN"/>
        </w:rPr>
        <w:t>主体信用评级费用拦标价为不超过25万元/年（请各位投招标人慎重报价，如中标后，以后年度主体信用评级费用将按照本次比选报价确定）。</w:t>
      </w:r>
    </w:p>
    <w:p w14:paraId="301541F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lang w:val="zh-CN" w:eastAsia="zh-CN"/>
        </w:rPr>
        <w:t>资金支付</w:t>
      </w:r>
    </w:p>
    <w:p w14:paraId="3A9FCE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0C5336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TW"/>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bookmarkStart w:id="9" w:name="_GoBack"/>
      <w:bookmarkEnd w:id="9"/>
      <w:r>
        <w:rPr>
          <w:rFonts w:hint="default" w:ascii="Times New Roman" w:hAnsi="Times New Roman" w:eastAsia="仿宋_GB2312" w:cs="Times New Roman"/>
          <w:sz w:val="32"/>
          <w:szCs w:val="32"/>
          <w:lang w:val="zh-CN" w:eastAsia="zh-TW"/>
        </w:rPr>
        <w:t>支付时间及条件：</w:t>
      </w:r>
      <w:r>
        <w:rPr>
          <w:rFonts w:hint="default" w:ascii="Times New Roman" w:hAnsi="Times New Roman" w:eastAsia="仿宋_GB2312" w:cs="Times New Roman"/>
          <w:sz w:val="32"/>
          <w:szCs w:val="32"/>
          <w:lang w:val="zh-CN" w:eastAsia="zh-TW"/>
        </w:rPr>
        <w:t>根据签订的</w:t>
      </w:r>
      <w:r>
        <w:rPr>
          <w:rFonts w:hint="default" w:ascii="Times New Roman" w:hAnsi="Times New Roman" w:eastAsia="仿宋_GB2312" w:cs="Times New Roman"/>
          <w:sz w:val="32"/>
          <w:szCs w:val="32"/>
          <w:lang w:val="en-US" w:eastAsia="zh-CN"/>
        </w:rPr>
        <w:t>服务合同约定执行</w:t>
      </w:r>
      <w:r>
        <w:rPr>
          <w:rFonts w:hint="default" w:ascii="Times New Roman" w:hAnsi="Times New Roman" w:eastAsia="仿宋_GB2312" w:cs="Times New Roman"/>
          <w:sz w:val="32"/>
          <w:szCs w:val="32"/>
          <w:lang w:val="zh-CN" w:eastAsia="zh-TW"/>
        </w:rPr>
        <w:t>。</w:t>
      </w:r>
    </w:p>
    <w:p w14:paraId="4B377B26">
      <w:pPr>
        <w:pStyle w:val="8"/>
        <w:ind w:firstLine="420" w:firstLineChars="200"/>
        <w:rPr>
          <w:rFonts w:hint="default" w:ascii="Times New Roman" w:hAnsi="Times New Roman" w:eastAsia="仿宋_GB2312" w:cs="Times New Roman"/>
          <w:lang w:val="en-US" w:eastAsia="zh-CN"/>
        </w:rPr>
      </w:pPr>
    </w:p>
    <w:p w14:paraId="2660879E">
      <w:pPr>
        <w:pStyle w:val="9"/>
        <w:rPr>
          <w:rFonts w:hint="default" w:ascii="Times New Roman" w:hAnsi="Times New Roman" w:eastAsia="仿宋_GB2312" w:cs="Times New Roman"/>
          <w:lang w:val="en-US" w:eastAsia="zh-CN"/>
        </w:rPr>
      </w:pPr>
    </w:p>
    <w:p w14:paraId="07D67875">
      <w:pPr>
        <w:pStyle w:val="10"/>
        <w:rPr>
          <w:rFonts w:hint="default" w:ascii="Times New Roman" w:hAnsi="Times New Roman" w:cs="Times New Roman"/>
          <w:lang w:val="en-US" w:eastAsia="zh-CN"/>
        </w:rPr>
      </w:pPr>
    </w:p>
    <w:p w14:paraId="3844833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A66C16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14:paraId="260F31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061F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47A5D">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443A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22CB62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701E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332A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D0ECE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eastAsia="zh-CN"/>
              </w:rPr>
              <w:t>项目名称：许昌城投新能源科技有限公司主体信用评级服务机构比选项目</w:t>
            </w:r>
          </w:p>
          <w:p w14:paraId="67DAE44F">
            <w:pPr>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color w:val="auto"/>
                <w:sz w:val="24"/>
                <w:szCs w:val="24"/>
                <w:lang w:val="en-US" w:eastAsia="zh-CN"/>
              </w:rPr>
              <w:t>RZB-2026001</w:t>
            </w:r>
            <w:r>
              <w:rPr>
                <w:rFonts w:hint="default" w:ascii="Times New Roman" w:hAnsi="Times New Roman" w:eastAsia="仿宋" w:cs="Times New Roman"/>
                <w:color w:val="auto"/>
                <w:sz w:val="24"/>
                <w:szCs w:val="24"/>
                <w:lang w:eastAsia="zh-CN"/>
              </w:rPr>
              <w:t xml:space="preserve">号 </w:t>
            </w:r>
          </w:p>
          <w:p w14:paraId="53877D02">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eastAsia="zh-CN"/>
              </w:rPr>
              <w:t>项目内容：为比选人出具主体信用评级报告</w:t>
            </w:r>
            <w:r>
              <w:rPr>
                <w:rFonts w:hint="default" w:ascii="Times New Roman" w:hAnsi="Times New Roman" w:eastAsia="仿宋" w:cs="Times New Roman"/>
                <w:bCs/>
                <w:color w:val="auto"/>
                <w:sz w:val="24"/>
                <w:szCs w:val="24"/>
                <w:highlight w:val="none"/>
                <w:lang w:val="zh-CN" w:eastAsia="zh-CN"/>
              </w:rPr>
              <w:t>。</w:t>
            </w:r>
          </w:p>
        </w:tc>
      </w:tr>
      <w:tr w14:paraId="286FCFA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17A8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246D6E">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DF44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color w:val="auto"/>
                <w:sz w:val="24"/>
                <w:szCs w:val="24"/>
                <w:lang w:val="zh-CN" w:eastAsia="zh-CN"/>
              </w:rPr>
              <w:t>许昌城投新能源科技有限公司</w:t>
            </w:r>
            <w:r>
              <w:rPr>
                <w:rFonts w:hint="default" w:ascii="Times New Roman" w:hAnsi="Times New Roman" w:eastAsia="仿宋" w:cs="Times New Roman"/>
                <w:color w:val="auto"/>
                <w:sz w:val="24"/>
                <w:szCs w:val="24"/>
                <w:highlight w:val="none"/>
                <w:shd w:val="clear" w:color="auto" w:fill="FFFFFF"/>
              </w:rPr>
              <w:t xml:space="preserve"> </w:t>
            </w:r>
          </w:p>
          <w:p w14:paraId="7AA6F524">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4271F80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联 系 人：白先生           </w:t>
            </w:r>
          </w:p>
          <w:p w14:paraId="288BBF8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4E2880E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1E7B22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8D87A0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C093">
            <w:pPr>
              <w:numPr>
                <w:ilvl w:val="0"/>
                <w:numId w:val="4"/>
              </w:numPr>
              <w:snapToGrid w:val="0"/>
              <w:spacing w:line="520" w:lineRule="exact"/>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2F2FE367">
            <w:pPr>
              <w:numPr>
                <w:ilvl w:val="0"/>
                <w:numId w:val="4"/>
              </w:numPr>
              <w:snapToGrid w:val="0"/>
              <w:spacing w:line="520" w:lineRule="exact"/>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101D8FF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rPr>
              <w:t>1、在中华人民共和国境内注册，</w:t>
            </w:r>
            <w:r>
              <w:rPr>
                <w:rFonts w:hint="default" w:ascii="Times New Roman" w:hAnsi="Times New Roman" w:eastAsia="仿宋" w:cs="Times New Roman"/>
                <w:bCs/>
                <w:color w:val="auto"/>
                <w:sz w:val="24"/>
                <w:szCs w:val="24"/>
                <w:highlight w:val="none"/>
                <w:lang w:eastAsia="zh-CN"/>
              </w:rPr>
              <w:t>具备独立法人资格，持有合法有效的企业法人营业执照；</w:t>
            </w:r>
          </w:p>
          <w:p w14:paraId="03137FB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2</w:t>
            </w: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在中国证券监督管理委员会备案的信用评级机构；</w:t>
            </w:r>
          </w:p>
          <w:p w14:paraId="5616E52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rPr>
              <w:t>、近三年未因重大的执业质量等问题被责令停业，没有处于破产或存在其他违法行为；</w:t>
            </w:r>
          </w:p>
          <w:p w14:paraId="6BDBB04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rPr>
              <w:t>、未</w:t>
            </w:r>
            <w:r>
              <w:rPr>
                <w:rFonts w:hint="default" w:ascii="Times New Roman" w:hAnsi="Times New Roman" w:eastAsia="仿宋" w:cs="Times New Roman"/>
                <w:bCs/>
                <w:color w:val="auto"/>
                <w:sz w:val="24"/>
                <w:szCs w:val="24"/>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 w:cs="Times New Roman"/>
                <w:bCs/>
                <w:color w:val="auto"/>
                <w:sz w:val="24"/>
                <w:szCs w:val="24"/>
                <w:highlight w:val="none"/>
              </w:rPr>
              <w:t>。</w:t>
            </w:r>
          </w:p>
          <w:p w14:paraId="7D236D5D">
            <w:pPr>
              <w:spacing w:line="360" w:lineRule="auto"/>
              <w:jc w:val="left"/>
              <w:rPr>
                <w:rFonts w:hint="default" w:ascii="Times New Roman" w:hAnsi="Times New Roman" w:eastAsia="仿宋" w:cs="Times New Roman"/>
                <w:color w:val="auto"/>
                <w:kern w:val="2"/>
                <w:sz w:val="24"/>
                <w:szCs w:val="24"/>
                <w:lang w:val="en-US" w:eastAsia="zh-CN" w:bidi="ar-SA"/>
              </w:rPr>
            </w:pPr>
          </w:p>
        </w:tc>
      </w:tr>
      <w:tr w14:paraId="10E4AD5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6A3D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836F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1AA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38531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5871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9F09B">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eastAsia="zh-CN"/>
              </w:rPr>
              <w:t>比选控制价</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D88546">
            <w:pPr>
              <w:keepNext w:val="0"/>
              <w:keepLines w:val="0"/>
              <w:pageBreakBefore w:val="0"/>
              <w:kinsoku/>
              <w:wordWrap/>
              <w:overflowPunct/>
              <w:topLinePunct w:val="0"/>
              <w:autoSpaceDE/>
              <w:autoSpaceDN/>
              <w:bidi w:val="0"/>
              <w:spacing w:line="580" w:lineRule="exact"/>
              <w:jc w:val="both"/>
              <w:rPr>
                <w:rFonts w:hint="default" w:ascii="Times New Roman" w:hAnsi="Times New Roman" w:eastAsia="仿宋" w:cs="Times New Roman"/>
                <w:b w:val="0"/>
                <w:bCs/>
                <w:color w:val="auto"/>
                <w:sz w:val="24"/>
                <w:szCs w:val="24"/>
                <w:highlight w:val="none"/>
                <w:lang w:val="zh-CN" w:eastAsia="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b w:val="0"/>
                <w:bCs/>
                <w:color w:val="auto"/>
                <w:sz w:val="24"/>
                <w:szCs w:val="24"/>
                <w:highlight w:val="none"/>
                <w:lang w:val="en-US" w:eastAsia="zh-CN"/>
              </w:rPr>
              <w:t>主体信用评级费用拦标价为不超过25万元/年（请各位投招标人慎重报价，如中标后，以后年度主体信用评级费用将按照本次比选报价确定）。</w:t>
            </w:r>
          </w:p>
          <w:p w14:paraId="51922885">
            <w:pPr>
              <w:numPr>
                <w:ilvl w:val="0"/>
                <w:numId w:val="5"/>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eastAsia="zh-CN"/>
              </w:rPr>
              <w:t>按年度报价。</w:t>
            </w:r>
          </w:p>
          <w:p w14:paraId="7B5A284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60DC9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7C2C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FE748">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8A7C1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43C1D58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1B88E1E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3874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7DB6F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D743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567AE97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1D0D23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EBA2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A73E1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D193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90天（自提交投标文件的截止之日起算）</w:t>
            </w:r>
          </w:p>
          <w:p w14:paraId="2E2C7EC1">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5572CED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707C3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104C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E1827">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3BDD58C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41C88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791D15">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2EEAF">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8</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18</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00</w:t>
            </w:r>
            <w:r>
              <w:rPr>
                <w:rFonts w:hint="default" w:ascii="Times New Roman" w:hAnsi="Times New Roman" w:eastAsia="仿宋" w:cs="Times New Roman"/>
                <w:bCs/>
                <w:color w:val="auto"/>
                <w:sz w:val="24"/>
                <w:szCs w:val="24"/>
                <w:highlight w:val="none"/>
                <w:lang w:val="zh-CN"/>
              </w:rPr>
              <w:t>分（北京时间）</w:t>
            </w:r>
          </w:p>
        </w:tc>
      </w:tr>
      <w:tr w14:paraId="49BE174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9AE6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9890E">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A5D0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eastAsia="zh-CN"/>
              </w:rPr>
              <w:t>许昌市城投发展集团有限公司</w:t>
            </w:r>
            <w:r>
              <w:rPr>
                <w:rFonts w:hint="default" w:ascii="Times New Roman" w:hAnsi="Times New Roman" w:eastAsia="仿宋" w:cs="Times New Roman"/>
                <w:color w:val="auto"/>
                <w:sz w:val="24"/>
                <w:szCs w:val="24"/>
                <w:lang w:val="en-US" w:eastAsia="zh-CN"/>
              </w:rPr>
              <w:t>8楼816房间</w:t>
            </w:r>
            <w:r>
              <w:rPr>
                <w:rFonts w:hint="default" w:ascii="Times New Roman" w:hAnsi="Times New Roman" w:eastAsia="仿宋" w:cs="Times New Roman"/>
                <w:color w:val="auto"/>
                <w:sz w:val="24"/>
                <w:szCs w:val="24"/>
                <w:lang w:val="zh-CN"/>
              </w:rPr>
              <w:t>。</w:t>
            </w:r>
          </w:p>
        </w:tc>
      </w:tr>
      <w:tr w14:paraId="456909F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BBABD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88F8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80813">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445A430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989FD">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FF459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A6913">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纸质投标文件：纸质版投标文件正本1份（需密封胶装）</w:t>
            </w:r>
          </w:p>
        </w:tc>
      </w:tr>
      <w:tr w14:paraId="49E7AF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B1192">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10B2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FD8CE">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7CD18F29">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7E12787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CEB45">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1723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B3274">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7B58C91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303AB">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2FFCD">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B7AB1">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r w14:paraId="5FC349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763CD">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D9724">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CEFAC">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潜在投标人如对比选文件有异议，请向比选人以书面形式在比选活动结束后7天内提出，逾期将不予受理。</w:t>
            </w:r>
          </w:p>
        </w:tc>
      </w:tr>
    </w:tbl>
    <w:p w14:paraId="61F96A92">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7AA1813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113EA1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C204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评审小组对对投标人资格进行检查。</w:t>
      </w:r>
      <w:r>
        <w:rPr>
          <w:rFonts w:hint="default" w:ascii="Times New Roman" w:hAnsi="Times New Roman" w:eastAsia="仿宋_GB2312" w:cs="Times New Roman"/>
          <w:sz w:val="32"/>
          <w:szCs w:val="32"/>
          <w:lang w:val="zh-CN" w:eastAsia="zh-CN"/>
        </w:rPr>
        <w:t>确定符合资格的投标人不少于3家后对投标文件进行符合性审查。</w:t>
      </w:r>
    </w:p>
    <w:p w14:paraId="7D7290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67E3C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（2）资格审查中所涉及到的证书及材料，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5776A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12384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640F4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582D07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5EF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D66DB8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B6A4B6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5C102746">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562A392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1450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590" w:type="dxa"/>
            <w:noWrap w:val="0"/>
            <w:vAlign w:val="center"/>
          </w:tcPr>
          <w:p w14:paraId="74BA51B4">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企业</w:t>
            </w:r>
            <w:r>
              <w:rPr>
                <w:rFonts w:hint="default" w:ascii="Times New Roman" w:hAnsi="Times New Roman" w:cs="Times New Roman"/>
                <w:b/>
                <w:sz w:val="28"/>
                <w:szCs w:val="28"/>
                <w:highlight w:val="none"/>
              </w:rPr>
              <w:t>报价</w:t>
            </w:r>
          </w:p>
        </w:tc>
        <w:tc>
          <w:tcPr>
            <w:tcW w:w="1353" w:type="dxa"/>
            <w:noWrap w:val="0"/>
            <w:vAlign w:val="center"/>
          </w:tcPr>
          <w:p w14:paraId="1EE53DE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4004" w:type="dxa"/>
            <w:noWrap w:val="0"/>
            <w:vAlign w:val="center"/>
          </w:tcPr>
          <w:p w14:paraId="672E6C92">
            <w:pPr>
              <w:widowControl/>
              <w:spacing w:line="440" w:lineRule="exact"/>
              <w:jc w:val="left"/>
              <w:textAlignment w:val="center"/>
              <w:rPr>
                <w:rFonts w:hint="default" w:ascii="Times New Roman" w:hAnsi="Times New Roman" w:eastAsia="仿宋_GB2312" w:cs="Times New Roman"/>
                <w:color w:val="000000"/>
                <w:kern w:val="0"/>
                <w:sz w:val="32"/>
                <w:szCs w:val="32"/>
                <w:lang w:val="en-US" w:eastAsia="zh-CN" w:bidi="ar"/>
              </w:rPr>
            </w:pPr>
          </w:p>
          <w:p w14:paraId="27415D53">
            <w:pPr>
              <w:widowControl/>
              <w:spacing w:line="440" w:lineRule="exact"/>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bidi="ar"/>
              </w:rPr>
              <w:t>.所有参与的</w:t>
            </w:r>
            <w:r>
              <w:rPr>
                <w:rFonts w:hint="default" w:ascii="Times New Roman" w:hAnsi="Times New Roman" w:eastAsia="仿宋_GB2312" w:cs="Times New Roman"/>
                <w:color w:val="000000"/>
                <w:kern w:val="0"/>
                <w:sz w:val="32"/>
                <w:szCs w:val="32"/>
                <w:lang w:eastAsia="zh-CN" w:bidi="ar"/>
              </w:rPr>
              <w:t>比选</w:t>
            </w:r>
            <w:r>
              <w:rPr>
                <w:rFonts w:hint="default" w:ascii="Times New Roman" w:hAnsi="Times New Roman" w:eastAsia="仿宋_GB2312" w:cs="Times New Roman"/>
                <w:color w:val="000000"/>
                <w:kern w:val="0"/>
                <w:sz w:val="32"/>
                <w:szCs w:val="32"/>
                <w:lang w:bidi="ar"/>
              </w:rPr>
              <w:t>申请人最低的有效报价为基准报价；</w:t>
            </w:r>
          </w:p>
          <w:p w14:paraId="5914210B">
            <w:pPr>
              <w:widowControl/>
              <w:spacing w:line="440" w:lineRule="exact"/>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.报价得分=（基准报价/报价）×</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0分。</w:t>
            </w:r>
          </w:p>
          <w:p w14:paraId="02D28866">
            <w:pPr>
              <w:widowControl/>
              <w:spacing w:line="440" w:lineRule="exact"/>
              <w:jc w:val="left"/>
              <w:textAlignment w:val="center"/>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 w:cs="Times New Roman"/>
                <w:b w:val="0"/>
                <w:bCs/>
                <w:color w:val="auto"/>
                <w:sz w:val="24"/>
                <w:szCs w:val="24"/>
                <w:highlight w:val="none"/>
                <w:lang w:val="en-US" w:eastAsia="zh-CN"/>
              </w:rPr>
              <w:t>注：主体信用评级费用拦标价为不超过25万元/年。</w:t>
            </w:r>
          </w:p>
        </w:tc>
        <w:tc>
          <w:tcPr>
            <w:tcW w:w="1575" w:type="dxa"/>
            <w:noWrap w:val="0"/>
            <w:vAlign w:val="center"/>
          </w:tcPr>
          <w:p w14:paraId="2F4A392C">
            <w:pPr>
              <w:tabs>
                <w:tab w:val="left" w:pos="622"/>
              </w:tabs>
              <w:jc w:val="center"/>
              <w:rPr>
                <w:rFonts w:hint="default" w:ascii="Times New Roman" w:hAnsi="Times New Roman" w:cs="Times New Roman"/>
                <w:sz w:val="24"/>
                <w:highlight w:val="none"/>
              </w:rPr>
            </w:pPr>
          </w:p>
        </w:tc>
      </w:tr>
      <w:tr w14:paraId="6792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1590" w:type="dxa"/>
            <w:noWrap w:val="0"/>
            <w:vAlign w:val="center"/>
          </w:tcPr>
          <w:p w14:paraId="74DC7BC9">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color w:val="000000"/>
                <w:kern w:val="0"/>
                <w:sz w:val="28"/>
                <w:szCs w:val="28"/>
                <w:highlight w:val="none"/>
                <w:lang w:bidi="ar"/>
              </w:rPr>
              <w:t>服务方案</w:t>
            </w:r>
          </w:p>
        </w:tc>
        <w:tc>
          <w:tcPr>
            <w:tcW w:w="1353" w:type="dxa"/>
            <w:noWrap w:val="0"/>
            <w:vAlign w:val="center"/>
          </w:tcPr>
          <w:p w14:paraId="75A61B7A">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4004" w:type="dxa"/>
            <w:noWrap w:val="0"/>
            <w:vAlign w:val="center"/>
          </w:tcPr>
          <w:p w14:paraId="50FE35DB">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1、评级工作方案（10分）：整体</w:t>
            </w:r>
            <w:r>
              <w:rPr>
                <w:rFonts w:hint="default" w:ascii="Times New Roman" w:hAnsi="Times New Roman" w:eastAsia="仿宋_GB2312" w:cs="Times New Roman"/>
                <w:color w:val="auto"/>
                <w:sz w:val="32"/>
                <w:szCs w:val="32"/>
                <w:highlight w:val="none"/>
                <w:lang w:val="en-US" w:eastAsia="zh-CN"/>
              </w:rPr>
              <w:t>工作方案十分具体详细，重点突出，</w:t>
            </w:r>
            <w:r>
              <w:rPr>
                <w:rFonts w:hint="default" w:ascii="Times New Roman" w:hAnsi="Times New Roman" w:eastAsia="仿宋_GB2312" w:cs="Times New Roman"/>
                <w:sz w:val="32"/>
                <w:szCs w:val="32"/>
                <w:highlight w:val="none"/>
                <w:lang w:val="en-US" w:eastAsia="zh-CN"/>
              </w:rPr>
              <w:t>工作计划安排合理得当，能够保证项目按时保质、保量完成。</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p w14:paraId="36443100">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2、质量控制（10分）：</w:t>
            </w:r>
            <w:r>
              <w:rPr>
                <w:rFonts w:hint="default" w:ascii="Times New Roman" w:hAnsi="Times New Roman" w:eastAsia="仿宋_GB2312" w:cs="Times New Roman"/>
                <w:sz w:val="32"/>
                <w:szCs w:val="32"/>
                <w:highlight w:val="none"/>
                <w:lang w:val="en-US" w:eastAsia="zh-CN"/>
              </w:rPr>
              <w:t>信用评级报告出具时间、</w:t>
            </w:r>
            <w:r>
              <w:rPr>
                <w:rFonts w:hint="default" w:ascii="Times New Roman" w:hAnsi="Times New Roman" w:eastAsia="仿宋_GB2312" w:cs="Times New Roman"/>
                <w:sz w:val="32"/>
                <w:szCs w:val="32"/>
                <w:highlight w:val="none"/>
                <w:lang w:val="en-US" w:eastAsia="zh-CN"/>
              </w:rPr>
              <w:t>是否制定完善的质量控制政策和程序、执行标准，各级复核要点是否清晰明了。</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p w14:paraId="4B77536D">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3、保密及服务承诺（10分）：保密措施全面完善；能够严格按计划完成相关工作，能够根据比选人的进度安排报告交付时间。遇到临时修改，能及时响应。机制灵活，团队力量雄厚，能主动推进项目。</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tc>
        <w:tc>
          <w:tcPr>
            <w:tcW w:w="1575" w:type="dxa"/>
            <w:noWrap w:val="0"/>
            <w:vAlign w:val="center"/>
          </w:tcPr>
          <w:p w14:paraId="7ACC74B7">
            <w:pPr>
              <w:tabs>
                <w:tab w:val="left" w:pos="622"/>
              </w:tabs>
              <w:jc w:val="center"/>
              <w:rPr>
                <w:rFonts w:hint="default" w:ascii="Times New Roman" w:hAnsi="Times New Roman" w:cs="Times New Roman"/>
                <w:sz w:val="24"/>
                <w:highlight w:val="none"/>
              </w:rPr>
            </w:pPr>
          </w:p>
        </w:tc>
      </w:tr>
      <w:tr w14:paraId="499D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7398FD4F">
            <w:pPr>
              <w:tabs>
                <w:tab w:val="left" w:pos="622"/>
              </w:tabs>
              <w:spacing w:line="440" w:lineRule="exact"/>
              <w:jc w:val="center"/>
              <w:rPr>
                <w:rFonts w:hint="default" w:ascii="Times New Roman" w:hAnsi="Times New Roman" w:cs="Times New Roman"/>
                <w:b/>
                <w:sz w:val="28"/>
                <w:szCs w:val="28"/>
                <w:highlight w:val="none"/>
                <w:lang w:val="en-US" w:eastAsia="zh-CN"/>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7A645233">
            <w:pPr>
              <w:tabs>
                <w:tab w:val="left" w:pos="622"/>
              </w:tabs>
              <w:spacing w:line="440" w:lineRule="exact"/>
              <w:jc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20分</w:t>
            </w:r>
          </w:p>
        </w:tc>
        <w:tc>
          <w:tcPr>
            <w:tcW w:w="4004" w:type="dxa"/>
            <w:noWrap w:val="0"/>
            <w:vAlign w:val="center"/>
          </w:tcPr>
          <w:p w14:paraId="53A3D6E7">
            <w:pPr>
              <w:tabs>
                <w:tab w:val="left" w:pos="622"/>
              </w:tabs>
              <w:spacing w:line="44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eastAsia="zh-CN"/>
              </w:rPr>
              <w:t>每提供</w:t>
            </w:r>
            <w:r>
              <w:rPr>
                <w:rFonts w:hint="default" w:ascii="Times New Roman" w:hAnsi="Times New Roman" w:eastAsia="仿宋_GB2312" w:cs="Times New Roman"/>
                <w:sz w:val="32"/>
                <w:szCs w:val="32"/>
                <w:highlight w:val="none"/>
                <w:lang w:val="en-US" w:eastAsia="zh-CN"/>
              </w:rPr>
              <w:t>1份</w:t>
            </w:r>
            <w:r>
              <w:rPr>
                <w:rFonts w:hint="default" w:ascii="Times New Roman" w:hAnsi="Times New Roman" w:eastAsia="仿宋_GB2312" w:cs="Times New Roman"/>
                <w:sz w:val="32"/>
                <w:szCs w:val="32"/>
                <w:highlight w:val="none"/>
                <w:lang w:val="en-US" w:eastAsia="zh-CN"/>
              </w:rPr>
              <w:t>2024年1月1日之后</w:t>
            </w:r>
            <w:r>
              <w:rPr>
                <w:rFonts w:hint="default" w:ascii="Times New Roman" w:hAnsi="Times New Roman" w:eastAsia="仿宋_GB2312" w:cs="Times New Roman"/>
                <w:sz w:val="32"/>
                <w:szCs w:val="32"/>
                <w:highlight w:val="none"/>
                <w:lang w:eastAsia="zh-CN"/>
              </w:rPr>
              <w:t>的主体信用</w:t>
            </w:r>
            <w:r>
              <w:rPr>
                <w:rFonts w:hint="default" w:ascii="Times New Roman" w:hAnsi="Times New Roman" w:eastAsia="仿宋_GB2312" w:cs="Times New Roman"/>
                <w:sz w:val="32"/>
                <w:szCs w:val="32"/>
                <w:highlight w:val="none"/>
                <w:lang w:val="en-US" w:eastAsia="zh-CN"/>
              </w:rPr>
              <w:t>评级</w:t>
            </w:r>
            <w:r>
              <w:rPr>
                <w:rFonts w:hint="default" w:ascii="Times New Roman" w:hAnsi="Times New Roman" w:eastAsia="仿宋_GB2312" w:cs="Times New Roman"/>
                <w:sz w:val="32"/>
                <w:szCs w:val="32"/>
                <w:highlight w:val="none"/>
                <w:lang w:val="en-US" w:eastAsia="zh-CN"/>
              </w:rPr>
              <w:t>服务合同</w:t>
            </w:r>
            <w:r>
              <w:rPr>
                <w:rFonts w:hint="default" w:ascii="Times New Roman" w:hAnsi="Times New Roman" w:eastAsia="仿宋_GB2312" w:cs="Times New Roman"/>
                <w:sz w:val="32"/>
                <w:szCs w:val="32"/>
                <w:highlight w:val="none"/>
                <w:lang w:eastAsia="zh-CN"/>
              </w:rPr>
              <w:t>得</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分</w:t>
            </w:r>
            <w:r>
              <w:rPr>
                <w:rFonts w:hint="default" w:ascii="Times New Roman" w:hAnsi="Times New Roman" w:eastAsia="仿宋_GB2312" w:cs="Times New Roman"/>
                <w:sz w:val="32"/>
                <w:szCs w:val="32"/>
                <w:highlight w:val="none"/>
                <w:lang w:val="en-US" w:eastAsia="zh-CN"/>
              </w:rPr>
              <w:t>，最高</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w:t>
            </w:r>
            <w:r>
              <w:rPr>
                <w:rFonts w:hint="default" w:ascii="Times New Roman" w:hAnsi="Times New Roman" w:eastAsia="仿宋_GB2312" w:cs="Times New Roman"/>
                <w:sz w:val="32"/>
                <w:szCs w:val="32"/>
                <w:lang w:val="en-US" w:eastAsia="zh-CN"/>
              </w:rPr>
              <w:t>。</w:t>
            </w:r>
          </w:p>
          <w:p w14:paraId="45EA527F">
            <w:pPr>
              <w:tabs>
                <w:tab w:val="left" w:pos="622"/>
              </w:tabs>
              <w:spacing w:line="440" w:lineRule="exact"/>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sz w:val="32"/>
                <w:szCs w:val="32"/>
                <w:lang w:val="en-US" w:eastAsia="zh-CN"/>
              </w:rPr>
              <w:t>注：时间以合同签订时间为准，需提供合同扫描件或复印件，否则不得分。</w:t>
            </w:r>
          </w:p>
        </w:tc>
        <w:tc>
          <w:tcPr>
            <w:tcW w:w="1575" w:type="dxa"/>
            <w:noWrap w:val="0"/>
            <w:vAlign w:val="center"/>
          </w:tcPr>
          <w:p w14:paraId="563F0206">
            <w:pPr>
              <w:tabs>
                <w:tab w:val="left" w:pos="622"/>
              </w:tabs>
              <w:jc w:val="center"/>
              <w:rPr>
                <w:rFonts w:hint="default" w:ascii="Times New Roman" w:hAnsi="Times New Roman" w:cs="Times New Roman"/>
                <w:sz w:val="24"/>
                <w:highlight w:val="none"/>
              </w:rPr>
            </w:pPr>
          </w:p>
        </w:tc>
      </w:tr>
      <w:tr w14:paraId="4627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7EF756D">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val="en-US" w:eastAsia="zh-CN"/>
              </w:rPr>
              <w:t>服务团队人员</w:t>
            </w:r>
          </w:p>
        </w:tc>
        <w:tc>
          <w:tcPr>
            <w:tcW w:w="1353" w:type="dxa"/>
            <w:noWrap w:val="0"/>
            <w:vAlign w:val="center"/>
          </w:tcPr>
          <w:p w14:paraId="1F4F2D19">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4004" w:type="dxa"/>
            <w:noWrap w:val="0"/>
            <w:vAlign w:val="center"/>
          </w:tcPr>
          <w:p w14:paraId="13B0BF3D">
            <w:pPr>
              <w:numPr>
                <w:ilvl w:val="0"/>
                <w:numId w:val="0"/>
              </w:numPr>
              <w:tabs>
                <w:tab w:val="left" w:pos="622"/>
              </w:tabs>
              <w:spacing w:line="440" w:lineRule="exact"/>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eastAsia="zh-CN" w:bidi="ar"/>
              </w:rPr>
              <w:t>服务团队须组建专业齐全的服务项目团队，指定项目负责人，项目服务团队的人员应具备以下要求：</w:t>
            </w: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eastAsia="zh-CN" w:bidi="ar"/>
              </w:rPr>
              <w:t>、证券执业资格取得满</w:t>
            </w: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eastAsia="zh-CN" w:bidi="ar"/>
              </w:rPr>
              <w:t>年；</w:t>
            </w:r>
            <w:r>
              <w:rPr>
                <w:rFonts w:hint="default" w:ascii="Times New Roman" w:hAnsi="Times New Roman" w:eastAsia="仿宋_GB2312"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eastAsia="zh-CN" w:bidi="ar"/>
              </w:rPr>
              <w:t>、从事</w:t>
            </w:r>
            <w:r>
              <w:rPr>
                <w:rFonts w:hint="default" w:ascii="Times New Roman" w:hAnsi="Times New Roman" w:eastAsia="仿宋_GB2312" w:cs="Times New Roman"/>
                <w:color w:val="000000"/>
                <w:kern w:val="0"/>
                <w:sz w:val="32"/>
                <w:szCs w:val="32"/>
                <w:highlight w:val="none"/>
                <w:lang w:val="en-US" w:eastAsia="zh-CN" w:bidi="ar"/>
              </w:rPr>
              <w:t>评级</w:t>
            </w:r>
            <w:r>
              <w:rPr>
                <w:rFonts w:hint="default" w:ascii="Times New Roman" w:hAnsi="Times New Roman" w:eastAsia="仿宋_GB2312" w:cs="Times New Roman"/>
                <w:color w:val="000000"/>
                <w:kern w:val="0"/>
                <w:sz w:val="32"/>
                <w:szCs w:val="32"/>
                <w:highlight w:val="none"/>
                <w:lang w:eastAsia="zh-CN" w:bidi="ar"/>
              </w:rPr>
              <w:t>工作年限3年及以上；</w:t>
            </w:r>
            <w:r>
              <w:rPr>
                <w:rFonts w:hint="default" w:ascii="Times New Roman" w:hAnsi="Times New Roman" w:eastAsia="仿宋_GB2312" w:cs="Times New Roman"/>
                <w:color w:val="000000"/>
                <w:kern w:val="0"/>
                <w:sz w:val="32"/>
                <w:szCs w:val="32"/>
                <w:highlight w:val="none"/>
                <w:lang w:val="en-US" w:eastAsia="zh-CN" w:bidi="ar"/>
              </w:rPr>
              <w:t>3、具有高级分析师及以上技术职称</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同时</w:t>
            </w:r>
            <w:r>
              <w:rPr>
                <w:rFonts w:hint="default" w:ascii="Times New Roman" w:hAnsi="Times New Roman" w:eastAsia="仿宋_GB2312" w:cs="Times New Roman"/>
                <w:color w:val="000000"/>
                <w:kern w:val="0"/>
                <w:sz w:val="32"/>
                <w:szCs w:val="32"/>
                <w:highlight w:val="none"/>
                <w:lang w:eastAsia="zh-CN" w:bidi="ar"/>
              </w:rPr>
              <w:t>符合</w:t>
            </w:r>
            <w:r>
              <w:rPr>
                <w:rFonts w:hint="default" w:ascii="Times New Roman" w:hAnsi="Times New Roman" w:eastAsia="仿宋_GB2312" w:cs="Times New Roman"/>
                <w:color w:val="000000"/>
                <w:kern w:val="0"/>
                <w:sz w:val="32"/>
                <w:szCs w:val="32"/>
                <w:highlight w:val="none"/>
                <w:lang w:val="en-US" w:eastAsia="zh-CN" w:bidi="ar"/>
              </w:rPr>
              <w:t>以上</w:t>
            </w:r>
            <w:r>
              <w:rPr>
                <w:rFonts w:hint="default" w:ascii="Times New Roman" w:hAnsi="Times New Roman" w:eastAsia="仿宋_GB2312" w:cs="Times New Roman"/>
                <w:color w:val="000000"/>
                <w:kern w:val="0"/>
                <w:sz w:val="32"/>
                <w:szCs w:val="32"/>
                <w:highlight w:val="none"/>
                <w:lang w:eastAsia="zh-CN" w:bidi="ar"/>
              </w:rPr>
              <w:t>条件</w:t>
            </w:r>
            <w:r>
              <w:rPr>
                <w:rFonts w:hint="default" w:ascii="Times New Roman" w:hAnsi="Times New Roman" w:eastAsia="仿宋_GB2312" w:cs="Times New Roman"/>
                <w:color w:val="000000"/>
                <w:kern w:val="0"/>
                <w:sz w:val="32"/>
                <w:szCs w:val="32"/>
                <w:highlight w:val="none"/>
                <w:lang w:val="en-US" w:eastAsia="zh-CN" w:bidi="ar"/>
              </w:rPr>
              <w:t>者，每有一名</w:t>
            </w:r>
            <w:r>
              <w:rPr>
                <w:rFonts w:hint="default" w:ascii="Times New Roman" w:hAnsi="Times New Roman" w:eastAsia="仿宋_GB2312" w:cs="Times New Roman"/>
                <w:color w:val="000000"/>
                <w:kern w:val="0"/>
                <w:sz w:val="32"/>
                <w:szCs w:val="32"/>
                <w:highlight w:val="none"/>
                <w:lang w:eastAsia="zh-CN" w:bidi="ar"/>
              </w:rPr>
              <w:t>得</w:t>
            </w:r>
            <w:r>
              <w:rPr>
                <w:rFonts w:hint="default" w:ascii="Times New Roman" w:hAnsi="Times New Roman" w:eastAsia="仿宋_GB2312" w:cs="Times New Roman"/>
                <w:color w:val="000000"/>
                <w:kern w:val="0"/>
                <w:sz w:val="32"/>
                <w:szCs w:val="32"/>
                <w:highlight w:val="none"/>
                <w:lang w:val="en-US" w:eastAsia="zh-CN" w:bidi="ar"/>
              </w:rPr>
              <w:t>10</w:t>
            </w:r>
            <w:r>
              <w:rPr>
                <w:rFonts w:hint="default" w:ascii="Times New Roman" w:hAnsi="Times New Roman" w:eastAsia="仿宋_GB2312" w:cs="Times New Roman"/>
                <w:color w:val="000000"/>
                <w:kern w:val="0"/>
                <w:sz w:val="32"/>
                <w:szCs w:val="32"/>
                <w:highlight w:val="none"/>
                <w:lang w:eastAsia="zh-CN" w:bidi="ar"/>
              </w:rPr>
              <w:t>分，最高</w:t>
            </w:r>
            <w:r>
              <w:rPr>
                <w:rFonts w:hint="default" w:ascii="Times New Roman" w:hAnsi="Times New Roman" w:eastAsia="仿宋_GB2312" w:cs="Times New Roman"/>
                <w:color w:val="000000"/>
                <w:kern w:val="0"/>
                <w:sz w:val="32"/>
                <w:szCs w:val="32"/>
                <w:highlight w:val="none"/>
                <w:lang w:val="en-US" w:eastAsia="zh-CN" w:bidi="ar"/>
              </w:rPr>
              <w:t>20</w:t>
            </w:r>
            <w:r>
              <w:rPr>
                <w:rFonts w:hint="default" w:ascii="Times New Roman" w:hAnsi="Times New Roman" w:eastAsia="仿宋_GB2312" w:cs="Times New Roman"/>
                <w:color w:val="000000"/>
                <w:kern w:val="0"/>
                <w:sz w:val="32"/>
                <w:szCs w:val="32"/>
                <w:highlight w:val="none"/>
                <w:lang w:eastAsia="zh-CN" w:bidi="ar"/>
              </w:rPr>
              <w:t>分。</w:t>
            </w:r>
          </w:p>
          <w:p w14:paraId="5D39CB77">
            <w:p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bidi="ar"/>
              </w:rPr>
              <w:t>注</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以上人员应提供劳动合同</w:t>
            </w:r>
            <w:r>
              <w:rPr>
                <w:rFonts w:hint="default" w:ascii="Times New Roman" w:hAnsi="Times New Roman" w:eastAsia="仿宋_GB2312" w:cs="Times New Roman"/>
                <w:color w:val="000000"/>
                <w:kern w:val="0"/>
                <w:sz w:val="32"/>
                <w:szCs w:val="32"/>
                <w:highlight w:val="none"/>
                <w:lang w:val="en-US" w:eastAsia="zh-CN" w:bidi="ar"/>
              </w:rPr>
              <w:t>（或社保缴纳证明）、资格证书或公司内部</w:t>
            </w:r>
            <w:r>
              <w:rPr>
                <w:rFonts w:hint="default" w:ascii="Times New Roman" w:hAnsi="Times New Roman" w:eastAsia="仿宋_GB2312" w:cs="Times New Roman"/>
                <w:color w:val="000000"/>
                <w:kern w:val="0"/>
                <w:sz w:val="32"/>
                <w:szCs w:val="32"/>
                <w:highlight w:val="none"/>
                <w:lang w:val="en-US" w:eastAsia="zh-CN" w:bidi="ar"/>
              </w:rPr>
              <w:t>等证明材料，否则不得分</w:t>
            </w:r>
            <w:r>
              <w:rPr>
                <w:rFonts w:hint="default" w:ascii="Times New Roman" w:hAnsi="Times New Roman" w:eastAsia="仿宋_GB2312" w:cs="Times New Roman"/>
                <w:color w:val="000000"/>
                <w:kern w:val="0"/>
                <w:sz w:val="32"/>
                <w:szCs w:val="32"/>
                <w:highlight w:val="none"/>
                <w:lang w:val="en-US" w:eastAsia="zh-CN" w:bidi="ar"/>
              </w:rPr>
              <w:t>。</w:t>
            </w:r>
          </w:p>
        </w:tc>
        <w:tc>
          <w:tcPr>
            <w:tcW w:w="1575" w:type="dxa"/>
            <w:noWrap w:val="0"/>
            <w:vAlign w:val="center"/>
          </w:tcPr>
          <w:p w14:paraId="7C060DDB">
            <w:pPr>
              <w:tabs>
                <w:tab w:val="left" w:pos="622"/>
              </w:tabs>
              <w:jc w:val="center"/>
              <w:rPr>
                <w:rFonts w:hint="default" w:ascii="Times New Roman" w:hAnsi="Times New Roman" w:cs="Times New Roman"/>
                <w:sz w:val="24"/>
                <w:highlight w:val="none"/>
              </w:rPr>
            </w:pPr>
          </w:p>
        </w:tc>
      </w:tr>
      <w:tr w14:paraId="6012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D26B62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6CE2B5B">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0558A79F">
            <w:pPr>
              <w:tabs>
                <w:tab w:val="left" w:pos="622"/>
              </w:tabs>
              <w:jc w:val="center"/>
              <w:rPr>
                <w:rFonts w:hint="default" w:ascii="Times New Roman" w:hAnsi="Times New Roman" w:cs="Times New Roman"/>
                <w:sz w:val="32"/>
                <w:szCs w:val="32"/>
              </w:rPr>
            </w:pPr>
          </w:p>
        </w:tc>
        <w:tc>
          <w:tcPr>
            <w:tcW w:w="1575" w:type="dxa"/>
            <w:noWrap w:val="0"/>
            <w:vAlign w:val="center"/>
          </w:tcPr>
          <w:p w14:paraId="5BF19A07">
            <w:pPr>
              <w:tabs>
                <w:tab w:val="left" w:pos="622"/>
              </w:tabs>
              <w:jc w:val="center"/>
              <w:rPr>
                <w:rFonts w:hint="default" w:ascii="Times New Roman" w:hAnsi="Times New Roman" w:cs="Times New Roman"/>
                <w:sz w:val="24"/>
              </w:rPr>
            </w:pPr>
          </w:p>
        </w:tc>
      </w:tr>
    </w:tbl>
    <w:p w14:paraId="2C17C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45D76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4EFFE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1483CC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752D1F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03D222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82E17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7E026A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3063973E">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5832419C">
      <w:pPr>
        <w:pStyle w:val="19"/>
        <w:rPr>
          <w:rFonts w:hint="default" w:ascii="Times New Roman" w:hAnsi="Times New Roman" w:eastAsia="仿宋" w:cs="Times New Roman"/>
          <w:b/>
          <w:bCs/>
          <w:color w:val="auto"/>
          <w:sz w:val="40"/>
          <w:szCs w:val="40"/>
          <w:shd w:val="clear" w:color="050000" w:fill="auto"/>
        </w:rPr>
      </w:pPr>
    </w:p>
    <w:p w14:paraId="4AB54474">
      <w:pPr>
        <w:spacing w:line="360" w:lineRule="auto"/>
        <w:jc w:val="center"/>
        <w:rPr>
          <w:rFonts w:hint="default" w:ascii="Times New Roman" w:hAnsi="Times New Roman" w:eastAsia="仿宋" w:cs="Times New Roman"/>
          <w:b/>
          <w:color w:val="auto"/>
          <w:sz w:val="40"/>
          <w:szCs w:val="40"/>
          <w:shd w:val="clear" w:color="060000" w:fill="auto"/>
        </w:rPr>
      </w:pPr>
    </w:p>
    <w:p w14:paraId="22A2A06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247E42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2BA9C6B7">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4023138"/>
      <w:bookmarkStart w:id="7" w:name="_Toc186274126"/>
      <w:bookmarkStart w:id="8" w:name="_Toc174185203"/>
    </w:p>
    <w:p w14:paraId="79F97EE4">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51DB3B5A">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许昌城投新能源科技有限公司主体</w:t>
      </w:r>
    </w:p>
    <w:p w14:paraId="221114FB">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信用评级服务机构</w:t>
      </w:r>
    </w:p>
    <w:p w14:paraId="64FF37FB">
      <w:pPr>
        <w:rPr>
          <w:rFonts w:hint="default" w:ascii="Times New Roman" w:hAnsi="Times New Roman" w:eastAsia="仿宋" w:cs="Times New Roman"/>
          <w:color w:val="auto"/>
          <w:sz w:val="28"/>
          <w:szCs w:val="28"/>
          <w:shd w:val="clear" w:color="050000" w:fill="auto"/>
        </w:rPr>
      </w:pPr>
    </w:p>
    <w:p w14:paraId="069A2117">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申 请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5A182F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p>
    <w:p w14:paraId="1E9EE829">
      <w:pPr>
        <w:jc w:val="center"/>
        <w:rPr>
          <w:rFonts w:hint="default" w:ascii="Times New Roman" w:hAnsi="Times New Roman" w:eastAsia="仿宋" w:cs="Times New Roman"/>
          <w:b/>
          <w:color w:val="auto"/>
          <w:spacing w:val="60"/>
          <w:sz w:val="28"/>
          <w:szCs w:val="28"/>
          <w:shd w:val="clear" w:color="060000" w:fill="auto"/>
          <w:lang w:eastAsia="zh-CN"/>
        </w:rPr>
      </w:pPr>
      <w:r>
        <w:rPr>
          <w:rFonts w:hint="default" w:ascii="Times New Roman" w:hAnsi="Times New Roman" w:eastAsia="仿宋" w:cs="Times New Roman"/>
          <w:b/>
          <w:color w:val="auto"/>
          <w:spacing w:val="60"/>
          <w:sz w:val="28"/>
          <w:szCs w:val="28"/>
          <w:shd w:val="clear" w:color="060000" w:fill="auto"/>
          <w:lang w:eastAsia="zh-CN"/>
        </w:rPr>
        <w:t>（</w:t>
      </w:r>
      <w:r>
        <w:rPr>
          <w:rFonts w:hint="default" w:ascii="Times New Roman" w:hAnsi="Times New Roman" w:eastAsia="仿宋" w:cs="Times New Roman"/>
          <w:b/>
          <w:color w:val="auto"/>
          <w:spacing w:val="60"/>
          <w:sz w:val="28"/>
          <w:szCs w:val="28"/>
          <w:shd w:val="clear" w:color="060000" w:fill="auto"/>
          <w:lang w:val="en-US" w:eastAsia="zh-CN"/>
        </w:rPr>
        <w:t>项目编号：RZB-2026001号</w:t>
      </w:r>
      <w:r>
        <w:rPr>
          <w:rFonts w:hint="default" w:ascii="Times New Roman" w:hAnsi="Times New Roman" w:eastAsia="仿宋" w:cs="Times New Roman"/>
          <w:b/>
          <w:color w:val="auto"/>
          <w:spacing w:val="60"/>
          <w:sz w:val="28"/>
          <w:szCs w:val="28"/>
          <w:shd w:val="clear" w:color="060000" w:fill="auto"/>
          <w:lang w:eastAsia="zh-CN"/>
        </w:rPr>
        <w:t>）</w:t>
      </w:r>
    </w:p>
    <w:p w14:paraId="51495DA0">
      <w:pPr>
        <w:jc w:val="center"/>
        <w:rPr>
          <w:rFonts w:hint="default" w:ascii="Times New Roman" w:hAnsi="Times New Roman" w:eastAsia="仿宋" w:cs="Times New Roman"/>
          <w:color w:val="auto"/>
          <w:sz w:val="28"/>
          <w:szCs w:val="28"/>
          <w:shd w:val="clear" w:color="050000" w:fill="auto"/>
        </w:rPr>
      </w:pPr>
    </w:p>
    <w:p w14:paraId="0DB9B986">
      <w:pPr>
        <w:jc w:val="center"/>
        <w:rPr>
          <w:rFonts w:hint="default" w:ascii="Times New Roman" w:hAnsi="Times New Roman" w:eastAsia="仿宋" w:cs="Times New Roman"/>
          <w:color w:val="auto"/>
          <w:sz w:val="28"/>
          <w:szCs w:val="28"/>
          <w:shd w:val="clear" w:color="050000" w:fill="auto"/>
        </w:rPr>
      </w:pPr>
    </w:p>
    <w:p w14:paraId="31473522">
      <w:pPr>
        <w:pStyle w:val="3"/>
        <w:numPr>
          <w:ilvl w:val="1"/>
          <w:numId w:val="0"/>
        </w:numPr>
        <w:rPr>
          <w:rFonts w:hint="default" w:ascii="Times New Roman" w:hAnsi="Times New Roman" w:eastAsia="仿宋" w:cs="Times New Roman"/>
          <w:sz w:val="32"/>
          <w:szCs w:val="32"/>
        </w:rPr>
      </w:pPr>
    </w:p>
    <w:p w14:paraId="1DAD0039">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218E2D40">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18A48CFE">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35E0F1F">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AD13F57">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AB5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4DFF9648">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423" w:type="dxa"/>
            <w:vAlign w:val="center"/>
          </w:tcPr>
          <w:p w14:paraId="67B4025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91" w:type="dxa"/>
            <w:vAlign w:val="center"/>
          </w:tcPr>
          <w:p w14:paraId="6232D82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561" w:type="dxa"/>
            <w:vAlign w:val="center"/>
          </w:tcPr>
          <w:p w14:paraId="275CE24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023" w:type="dxa"/>
            <w:vAlign w:val="center"/>
          </w:tcPr>
          <w:p w14:paraId="36EE296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3B94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DDF260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423" w:type="dxa"/>
            <w:vAlign w:val="center"/>
          </w:tcPr>
          <w:p w14:paraId="7B020B8F">
            <w:pPr>
              <w:pStyle w:val="14"/>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91" w:type="dxa"/>
            <w:vAlign w:val="center"/>
          </w:tcPr>
          <w:p w14:paraId="689EF61A">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0ABCA16A">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FF77839">
            <w:pPr>
              <w:snapToGrid w:val="0"/>
              <w:spacing w:line="540" w:lineRule="exact"/>
              <w:rPr>
                <w:rFonts w:hint="default" w:ascii="Times New Roman" w:hAnsi="Times New Roman" w:eastAsia="仿宋" w:cs="Times New Roman"/>
                <w:color w:val="auto"/>
                <w:sz w:val="22"/>
                <w:szCs w:val="22"/>
                <w:highlight w:val="none"/>
              </w:rPr>
            </w:pPr>
          </w:p>
        </w:tc>
      </w:tr>
      <w:tr w14:paraId="7C34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C5084F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423" w:type="dxa"/>
            <w:vAlign w:val="center"/>
          </w:tcPr>
          <w:p w14:paraId="68D9E0C4">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91" w:type="dxa"/>
            <w:vAlign w:val="center"/>
          </w:tcPr>
          <w:p w14:paraId="3747CEB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24D73B6">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D220A4E">
            <w:pPr>
              <w:snapToGrid w:val="0"/>
              <w:spacing w:line="540" w:lineRule="exact"/>
              <w:rPr>
                <w:rFonts w:hint="default" w:ascii="Times New Roman" w:hAnsi="Times New Roman" w:eastAsia="仿宋" w:cs="Times New Roman"/>
                <w:color w:val="auto"/>
                <w:sz w:val="22"/>
                <w:szCs w:val="22"/>
                <w:highlight w:val="none"/>
              </w:rPr>
            </w:pPr>
          </w:p>
        </w:tc>
      </w:tr>
      <w:tr w14:paraId="75C44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4221B9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423" w:type="dxa"/>
            <w:vAlign w:val="center"/>
          </w:tcPr>
          <w:p w14:paraId="2BD2CBCB">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91" w:type="dxa"/>
            <w:vAlign w:val="center"/>
          </w:tcPr>
          <w:p w14:paraId="36A3783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DC82E34">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2873BA6">
            <w:pPr>
              <w:snapToGrid w:val="0"/>
              <w:spacing w:line="540" w:lineRule="exact"/>
              <w:rPr>
                <w:rFonts w:hint="default" w:ascii="Times New Roman" w:hAnsi="Times New Roman" w:eastAsia="仿宋" w:cs="Times New Roman"/>
                <w:color w:val="auto"/>
                <w:sz w:val="22"/>
                <w:szCs w:val="22"/>
                <w:highlight w:val="none"/>
              </w:rPr>
            </w:pPr>
          </w:p>
        </w:tc>
      </w:tr>
      <w:tr w14:paraId="2016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8A3546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423" w:type="dxa"/>
            <w:vAlign w:val="center"/>
          </w:tcPr>
          <w:p w14:paraId="62C5C10D">
            <w:pPr>
              <w:pStyle w:val="14"/>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营业执照、执业证书等有效证件</w:t>
            </w:r>
          </w:p>
        </w:tc>
        <w:tc>
          <w:tcPr>
            <w:tcW w:w="1591" w:type="dxa"/>
            <w:vAlign w:val="center"/>
          </w:tcPr>
          <w:p w14:paraId="1DDE5636">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AC12CCE">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1C00206">
            <w:pPr>
              <w:snapToGrid w:val="0"/>
              <w:spacing w:line="540" w:lineRule="exact"/>
              <w:rPr>
                <w:rFonts w:hint="default" w:ascii="Times New Roman" w:hAnsi="Times New Roman" w:eastAsia="仿宋" w:cs="Times New Roman"/>
                <w:color w:val="auto"/>
                <w:sz w:val="22"/>
                <w:szCs w:val="22"/>
                <w:highlight w:val="none"/>
              </w:rPr>
            </w:pPr>
          </w:p>
        </w:tc>
      </w:tr>
      <w:tr w14:paraId="5E6E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7" w:hRule="exact"/>
        </w:trPr>
        <w:tc>
          <w:tcPr>
            <w:tcW w:w="758" w:type="dxa"/>
            <w:vAlign w:val="center"/>
          </w:tcPr>
          <w:p w14:paraId="71C55B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423" w:type="dxa"/>
            <w:vAlign w:val="center"/>
          </w:tcPr>
          <w:p w14:paraId="2F75806C">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bCs/>
                <w:color w:val="auto"/>
                <w:sz w:val="24"/>
                <w:szCs w:val="24"/>
                <w:highlight w:val="none"/>
                <w:lang w:eastAsia="zh-CN"/>
              </w:rPr>
              <w:t>中国证券监督管理委员会信用评级机构备案</w:t>
            </w:r>
            <w:r>
              <w:rPr>
                <w:rFonts w:hint="default" w:ascii="Times New Roman" w:hAnsi="Times New Roman" w:eastAsia="仿宋" w:cs="Times New Roman"/>
                <w:color w:val="auto"/>
                <w:kern w:val="0"/>
                <w:sz w:val="22"/>
                <w:szCs w:val="22"/>
                <w:highlight w:val="none"/>
                <w:lang w:eastAsia="zh-CN"/>
              </w:rPr>
              <w:t>企业证明材料</w:t>
            </w:r>
          </w:p>
        </w:tc>
        <w:tc>
          <w:tcPr>
            <w:tcW w:w="1591" w:type="dxa"/>
            <w:vAlign w:val="center"/>
          </w:tcPr>
          <w:p w14:paraId="7FBDF74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556146F">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0CCE962">
            <w:pPr>
              <w:snapToGrid w:val="0"/>
              <w:spacing w:line="540" w:lineRule="exact"/>
              <w:rPr>
                <w:rFonts w:hint="default" w:ascii="Times New Roman" w:hAnsi="Times New Roman" w:eastAsia="仿宋" w:cs="Times New Roman"/>
                <w:color w:val="auto"/>
                <w:sz w:val="22"/>
                <w:szCs w:val="22"/>
                <w:highlight w:val="none"/>
              </w:rPr>
            </w:pPr>
          </w:p>
        </w:tc>
      </w:tr>
      <w:tr w14:paraId="25C3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5B774A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423" w:type="dxa"/>
            <w:vAlign w:val="center"/>
          </w:tcPr>
          <w:p w14:paraId="71C3067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91" w:type="dxa"/>
            <w:vAlign w:val="center"/>
          </w:tcPr>
          <w:p w14:paraId="14A7611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4AB20C88">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12EA6D9A">
            <w:pPr>
              <w:snapToGrid w:val="0"/>
              <w:spacing w:line="540" w:lineRule="exact"/>
              <w:rPr>
                <w:rFonts w:hint="default" w:ascii="Times New Roman" w:hAnsi="Times New Roman" w:eastAsia="仿宋" w:cs="Times New Roman"/>
                <w:color w:val="auto"/>
                <w:sz w:val="22"/>
                <w:szCs w:val="22"/>
                <w:highlight w:val="none"/>
              </w:rPr>
            </w:pPr>
          </w:p>
        </w:tc>
      </w:tr>
      <w:tr w14:paraId="0628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8ED9C3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423" w:type="dxa"/>
            <w:vAlign w:val="center"/>
          </w:tcPr>
          <w:p w14:paraId="377B7C02">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廉洁自律承诺书</w:t>
            </w:r>
          </w:p>
        </w:tc>
        <w:tc>
          <w:tcPr>
            <w:tcW w:w="1591" w:type="dxa"/>
            <w:vAlign w:val="center"/>
          </w:tcPr>
          <w:p w14:paraId="6A1E54A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3352777">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30711CC5">
            <w:pPr>
              <w:snapToGrid w:val="0"/>
              <w:spacing w:line="540" w:lineRule="exact"/>
              <w:rPr>
                <w:rFonts w:hint="default" w:ascii="Times New Roman" w:hAnsi="Times New Roman" w:eastAsia="仿宋" w:cs="Times New Roman"/>
                <w:color w:val="auto"/>
                <w:sz w:val="22"/>
                <w:szCs w:val="22"/>
                <w:highlight w:val="none"/>
              </w:rPr>
            </w:pPr>
          </w:p>
        </w:tc>
      </w:tr>
      <w:tr w14:paraId="48BD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679DD4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423" w:type="dxa"/>
            <w:vAlign w:val="center"/>
          </w:tcPr>
          <w:p w14:paraId="7FCC45CA">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服务承诺书</w:t>
            </w:r>
          </w:p>
        </w:tc>
        <w:tc>
          <w:tcPr>
            <w:tcW w:w="1591" w:type="dxa"/>
            <w:vAlign w:val="center"/>
          </w:tcPr>
          <w:p w14:paraId="2E25FFA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2C5C4DC3">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39A13CA">
            <w:pPr>
              <w:snapToGrid w:val="0"/>
              <w:spacing w:line="540" w:lineRule="exact"/>
              <w:rPr>
                <w:rFonts w:hint="default" w:ascii="Times New Roman" w:hAnsi="Times New Roman" w:eastAsia="仿宋" w:cs="Times New Roman"/>
                <w:color w:val="auto"/>
                <w:sz w:val="22"/>
                <w:szCs w:val="22"/>
                <w:highlight w:val="none"/>
              </w:rPr>
            </w:pPr>
          </w:p>
        </w:tc>
      </w:tr>
      <w:tr w14:paraId="6C2B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945383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423" w:type="dxa"/>
            <w:vAlign w:val="center"/>
          </w:tcPr>
          <w:p w14:paraId="24CBEBF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91" w:type="dxa"/>
            <w:vAlign w:val="center"/>
          </w:tcPr>
          <w:p w14:paraId="3803235B">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55F5218C">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884A665">
            <w:pPr>
              <w:snapToGrid w:val="0"/>
              <w:spacing w:line="540" w:lineRule="exact"/>
              <w:rPr>
                <w:rFonts w:hint="default" w:ascii="Times New Roman" w:hAnsi="Times New Roman" w:eastAsia="仿宋" w:cs="Times New Roman"/>
                <w:color w:val="auto"/>
                <w:sz w:val="22"/>
                <w:szCs w:val="22"/>
                <w:highlight w:val="none"/>
              </w:rPr>
            </w:pPr>
          </w:p>
        </w:tc>
      </w:tr>
      <w:tr w14:paraId="6563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8FB4F8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423" w:type="dxa"/>
            <w:vAlign w:val="center"/>
          </w:tcPr>
          <w:p w14:paraId="3F09E8FA">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服务方案</w:t>
            </w:r>
          </w:p>
        </w:tc>
        <w:tc>
          <w:tcPr>
            <w:tcW w:w="1591" w:type="dxa"/>
            <w:vAlign w:val="center"/>
          </w:tcPr>
          <w:p w14:paraId="1802C557">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612516C2">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B58EE06">
            <w:pPr>
              <w:snapToGrid w:val="0"/>
              <w:spacing w:line="540" w:lineRule="exact"/>
              <w:rPr>
                <w:rFonts w:hint="default" w:ascii="Times New Roman" w:hAnsi="Times New Roman" w:eastAsia="仿宋" w:cs="Times New Roman"/>
                <w:color w:val="auto"/>
                <w:sz w:val="22"/>
                <w:szCs w:val="22"/>
                <w:highlight w:val="none"/>
              </w:rPr>
            </w:pPr>
          </w:p>
        </w:tc>
      </w:tr>
      <w:tr w14:paraId="2B6F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4AD4EB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4423" w:type="dxa"/>
            <w:vAlign w:val="center"/>
          </w:tcPr>
          <w:p w14:paraId="7E35524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服务业绩</w:t>
            </w:r>
          </w:p>
        </w:tc>
        <w:tc>
          <w:tcPr>
            <w:tcW w:w="1591" w:type="dxa"/>
            <w:vAlign w:val="center"/>
          </w:tcPr>
          <w:p w14:paraId="24EBF8CE">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25B6155">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42E2A22A">
            <w:pPr>
              <w:snapToGrid w:val="0"/>
              <w:spacing w:line="540" w:lineRule="exact"/>
              <w:rPr>
                <w:rFonts w:hint="default" w:ascii="Times New Roman" w:hAnsi="Times New Roman" w:eastAsia="仿宋" w:cs="Times New Roman"/>
                <w:color w:val="auto"/>
                <w:sz w:val="22"/>
                <w:szCs w:val="22"/>
                <w:highlight w:val="none"/>
              </w:rPr>
            </w:pPr>
          </w:p>
        </w:tc>
      </w:tr>
      <w:tr w14:paraId="1F06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1EAFCE4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12</w:t>
            </w:r>
          </w:p>
        </w:tc>
        <w:tc>
          <w:tcPr>
            <w:tcW w:w="4423" w:type="dxa"/>
            <w:vAlign w:val="center"/>
          </w:tcPr>
          <w:p w14:paraId="3D3ABD50">
            <w:pPr>
              <w:pStyle w:val="14"/>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91" w:type="dxa"/>
            <w:vAlign w:val="center"/>
          </w:tcPr>
          <w:p w14:paraId="0147B044">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41C70A8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9C4CBEF">
            <w:pPr>
              <w:snapToGrid w:val="0"/>
              <w:spacing w:line="540" w:lineRule="exact"/>
              <w:rPr>
                <w:rFonts w:hint="default" w:ascii="Times New Roman" w:hAnsi="Times New Roman" w:eastAsia="仿宋" w:cs="Times New Roman"/>
                <w:color w:val="auto"/>
                <w:sz w:val="22"/>
                <w:szCs w:val="22"/>
                <w:highlight w:val="none"/>
              </w:rPr>
            </w:pPr>
          </w:p>
        </w:tc>
      </w:tr>
    </w:tbl>
    <w:p w14:paraId="44AD4D55">
      <w:pPr>
        <w:pStyle w:val="26"/>
        <w:ind w:left="0" w:leftChars="0" w:firstLine="0" w:firstLineChars="0"/>
        <w:rPr>
          <w:rFonts w:hint="default" w:ascii="Times New Roman" w:hAnsi="Times New Roman" w:eastAsia="仿宋" w:cs="Times New Roman"/>
          <w:color w:val="auto"/>
          <w:sz w:val="24"/>
          <w:szCs w:val="24"/>
        </w:rPr>
      </w:pPr>
    </w:p>
    <w:p w14:paraId="549E34CF">
      <w:pPr>
        <w:rPr>
          <w:rFonts w:hint="default" w:ascii="Times New Roman" w:hAnsi="Times New Roman" w:cs="Times New Roman"/>
        </w:rPr>
      </w:pPr>
      <w:r>
        <w:rPr>
          <w:rFonts w:hint="default" w:ascii="Times New Roman" w:hAnsi="Times New Roman" w:eastAsia="仿宋" w:cs="Times New Roman"/>
          <w:color w:val="auto"/>
          <w:sz w:val="24"/>
          <w:szCs w:val="24"/>
        </w:rPr>
        <w:br w:type="page"/>
      </w:r>
    </w:p>
    <w:p w14:paraId="28C38011">
      <w:pPr>
        <w:pStyle w:val="14"/>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5AB9D54A">
      <w:pPr>
        <w:pStyle w:val="14"/>
        <w:spacing w:line="360" w:lineRule="auto"/>
        <w:jc w:val="center"/>
        <w:rPr>
          <w:rFonts w:hint="default" w:ascii="Times New Roman" w:hAnsi="Times New Roman" w:eastAsia="仿宋" w:cs="Times New Roman"/>
          <w:b/>
          <w:snapToGrid w:val="0"/>
          <w:color w:val="auto"/>
          <w:kern w:val="0"/>
          <w:sz w:val="24"/>
          <w:szCs w:val="24"/>
        </w:rPr>
      </w:pPr>
    </w:p>
    <w:p w14:paraId="18EBB1C4">
      <w:pPr>
        <w:spacing w:before="50" w:afterLines="50" w:line="360" w:lineRule="auto"/>
        <w:contextualSpacing/>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b/>
          <w:bCs/>
          <w:color w:val="auto"/>
          <w:sz w:val="24"/>
          <w:szCs w:val="24"/>
          <w:lang w:val="en-US" w:eastAsia="zh-CN"/>
        </w:rPr>
        <w:t>RZB-2026001号</w:t>
      </w:r>
    </w:p>
    <w:p w14:paraId="128B7C7B">
      <w:pPr>
        <w:pStyle w:val="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val="0"/>
          <w:bCs w:val="0"/>
          <w:color w:val="auto"/>
          <w:kern w:val="2"/>
          <w:sz w:val="24"/>
          <w:szCs w:val="24"/>
          <w:lang w:val="en-US" w:eastAsia="zh-CN" w:bidi="ar-SA"/>
        </w:rPr>
        <w:t>项目名称：</w:t>
      </w:r>
      <w:r>
        <w:rPr>
          <w:rFonts w:hint="default" w:ascii="Times New Roman" w:hAnsi="Times New Roman" w:eastAsia="仿宋" w:cs="Times New Roman"/>
          <w:b/>
          <w:bCs/>
          <w:color w:val="auto"/>
          <w:kern w:val="2"/>
          <w:sz w:val="24"/>
          <w:szCs w:val="24"/>
          <w:lang w:val="en-US" w:eastAsia="zh-CN" w:bidi="ar-SA"/>
        </w:rPr>
        <w:t>许昌城投新能源科技有限公司主体信用评级服务机构</w:t>
      </w:r>
      <w:r>
        <w:rPr>
          <w:rFonts w:hint="default" w:ascii="Times New Roman" w:hAnsi="Times New Roman" w:eastAsia="仿宋" w:cs="Times New Roman"/>
          <w:b/>
          <w:bCs/>
          <w:color w:val="auto"/>
          <w:kern w:val="2"/>
          <w:sz w:val="24"/>
          <w:szCs w:val="24"/>
          <w:lang w:val="en-US" w:eastAsia="zh-CN" w:bidi="ar-SA"/>
        </w:rPr>
        <w:t>比选项目</w:t>
      </w:r>
    </w:p>
    <w:tbl>
      <w:tblPr>
        <w:tblStyle w:val="28"/>
        <w:tblpPr w:leftFromText="180" w:rightFromText="180" w:vertAnchor="text" w:horzAnchor="page" w:tblpX="1794" w:tblpY="529"/>
        <w:tblOverlap w:val="never"/>
        <w:tblW w:w="8361" w:type="dxa"/>
        <w:tblInd w:w="0" w:type="dxa"/>
        <w:tblLayout w:type="fixed"/>
        <w:tblCellMar>
          <w:top w:w="0" w:type="dxa"/>
          <w:left w:w="108" w:type="dxa"/>
          <w:bottom w:w="0" w:type="dxa"/>
          <w:right w:w="108" w:type="dxa"/>
        </w:tblCellMar>
      </w:tblPr>
      <w:tblGrid>
        <w:gridCol w:w="596"/>
        <w:gridCol w:w="3075"/>
        <w:gridCol w:w="2928"/>
        <w:gridCol w:w="1762"/>
      </w:tblGrid>
      <w:tr w14:paraId="2C9BC8F9">
        <w:tblPrEx>
          <w:tblCellMar>
            <w:top w:w="0" w:type="dxa"/>
            <w:left w:w="108" w:type="dxa"/>
            <w:bottom w:w="0" w:type="dxa"/>
            <w:right w:w="108" w:type="dxa"/>
          </w:tblCellMar>
        </w:tblPrEx>
        <w:trPr>
          <w:trHeight w:val="770" w:hRule="atLeast"/>
        </w:trPr>
        <w:tc>
          <w:tcPr>
            <w:tcW w:w="596" w:type="dxa"/>
            <w:tcBorders>
              <w:top w:val="single" w:color="auto" w:sz="6" w:space="0"/>
              <w:left w:val="single" w:color="auto" w:sz="6" w:space="0"/>
              <w:bottom w:val="single" w:color="auto" w:sz="6" w:space="0"/>
              <w:right w:val="single" w:color="auto" w:sz="6" w:space="0"/>
            </w:tcBorders>
            <w:shd w:val="clear" w:color="auto" w:fill="F2F2F2"/>
            <w:vAlign w:val="center"/>
          </w:tcPr>
          <w:p w14:paraId="01A3DDC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3075" w:type="dxa"/>
            <w:tcBorders>
              <w:top w:val="single" w:color="auto" w:sz="6" w:space="0"/>
              <w:left w:val="single" w:color="auto" w:sz="6" w:space="0"/>
              <w:bottom w:val="single" w:color="auto" w:sz="6" w:space="0"/>
              <w:right w:val="single" w:color="auto" w:sz="6" w:space="0"/>
            </w:tcBorders>
            <w:shd w:val="clear" w:color="auto" w:fill="F2F2F2"/>
            <w:vAlign w:val="center"/>
          </w:tcPr>
          <w:p w14:paraId="01B2EB6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项目类型</w:t>
            </w:r>
          </w:p>
        </w:tc>
        <w:tc>
          <w:tcPr>
            <w:tcW w:w="2928" w:type="dxa"/>
            <w:tcBorders>
              <w:top w:val="single" w:color="auto" w:sz="6" w:space="0"/>
              <w:left w:val="single" w:color="auto" w:sz="6" w:space="0"/>
              <w:bottom w:val="single" w:color="auto" w:sz="6" w:space="0"/>
              <w:right w:val="single" w:color="auto" w:sz="6" w:space="0"/>
            </w:tcBorders>
            <w:shd w:val="clear" w:color="auto" w:fill="F2F2F2"/>
            <w:vAlign w:val="center"/>
          </w:tcPr>
          <w:p w14:paraId="170F90C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报价（</w:t>
            </w:r>
            <w:r>
              <w:rPr>
                <w:rFonts w:hint="default" w:ascii="Times New Roman" w:hAnsi="Times New Roman" w:eastAsia="仿宋" w:cs="Times New Roman"/>
                <w:b/>
                <w:bCs/>
                <w:color w:val="auto"/>
                <w:sz w:val="24"/>
                <w:szCs w:val="24"/>
                <w:highlight w:val="none"/>
                <w:lang w:val="en-US" w:eastAsia="zh-CN"/>
              </w:rPr>
              <w:t>万元/年</w:t>
            </w:r>
            <w:r>
              <w:rPr>
                <w:rFonts w:hint="default" w:ascii="Times New Roman" w:hAnsi="Times New Roman" w:eastAsia="仿宋" w:cs="Times New Roman"/>
                <w:b/>
                <w:bCs/>
                <w:color w:val="auto"/>
                <w:sz w:val="24"/>
                <w:szCs w:val="24"/>
                <w:highlight w:val="none"/>
                <w:lang w:val="zh-CN"/>
              </w:rPr>
              <w:t>）</w:t>
            </w:r>
          </w:p>
        </w:tc>
        <w:tc>
          <w:tcPr>
            <w:tcW w:w="1762" w:type="dxa"/>
            <w:tcBorders>
              <w:top w:val="single" w:color="auto" w:sz="6" w:space="0"/>
              <w:left w:val="single" w:color="auto" w:sz="6" w:space="0"/>
              <w:bottom w:val="single" w:color="auto" w:sz="6" w:space="0"/>
              <w:right w:val="single" w:color="auto" w:sz="6" w:space="0"/>
            </w:tcBorders>
            <w:shd w:val="clear" w:color="auto" w:fill="F2F2F2"/>
            <w:vAlign w:val="center"/>
          </w:tcPr>
          <w:p w14:paraId="65E5A3B1">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0E1085C8">
        <w:tblPrEx>
          <w:tblCellMar>
            <w:top w:w="0" w:type="dxa"/>
            <w:left w:w="108" w:type="dxa"/>
            <w:bottom w:w="0" w:type="dxa"/>
            <w:right w:w="108" w:type="dxa"/>
          </w:tblCellMar>
        </w:tblPrEx>
        <w:trPr>
          <w:trHeight w:val="2196" w:hRule="atLeast"/>
        </w:trPr>
        <w:tc>
          <w:tcPr>
            <w:tcW w:w="596" w:type="dxa"/>
            <w:tcBorders>
              <w:top w:val="single" w:color="auto" w:sz="6" w:space="0"/>
              <w:left w:val="single" w:color="auto" w:sz="6" w:space="0"/>
              <w:bottom w:val="single" w:color="auto" w:sz="6" w:space="0"/>
              <w:right w:val="single" w:color="auto" w:sz="6" w:space="0"/>
            </w:tcBorders>
            <w:vAlign w:val="center"/>
          </w:tcPr>
          <w:p w14:paraId="5EFC12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w:t>
            </w:r>
          </w:p>
        </w:tc>
        <w:tc>
          <w:tcPr>
            <w:tcW w:w="3075" w:type="dxa"/>
            <w:tcBorders>
              <w:top w:val="single" w:color="auto" w:sz="6" w:space="0"/>
              <w:left w:val="single" w:color="auto" w:sz="6" w:space="0"/>
              <w:bottom w:val="single" w:color="auto" w:sz="6" w:space="0"/>
              <w:right w:val="single" w:color="auto" w:sz="6" w:space="0"/>
            </w:tcBorders>
            <w:vAlign w:val="center"/>
          </w:tcPr>
          <w:p w14:paraId="077C6EA4">
            <w:pPr>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主体信用评级</w:t>
            </w:r>
          </w:p>
        </w:tc>
        <w:tc>
          <w:tcPr>
            <w:tcW w:w="2928" w:type="dxa"/>
            <w:tcBorders>
              <w:top w:val="single" w:color="auto" w:sz="6" w:space="0"/>
              <w:left w:val="single" w:color="auto" w:sz="6" w:space="0"/>
              <w:bottom w:val="single" w:color="auto" w:sz="6" w:space="0"/>
              <w:right w:val="single" w:color="auto" w:sz="6" w:space="0"/>
            </w:tcBorders>
            <w:vAlign w:val="center"/>
          </w:tcPr>
          <w:p w14:paraId="52A12527">
            <w:pPr>
              <w:jc w:val="left"/>
              <w:rPr>
                <w:rFonts w:hint="default" w:ascii="Times New Roman" w:hAnsi="Times New Roman" w:cs="Times New Roman"/>
                <w:color w:val="auto"/>
                <w:sz w:val="28"/>
                <w:szCs w:val="28"/>
              </w:rPr>
            </w:pPr>
            <w:r>
              <w:rPr>
                <w:rFonts w:hint="default" w:ascii="Times New Roman" w:hAnsi="Times New Roman" w:eastAsia="仿宋" w:cs="Times New Roman"/>
                <w:b/>
                <w:bCs/>
                <w:color w:val="auto"/>
                <w:sz w:val="30"/>
                <w:szCs w:val="30"/>
                <w:highlight w:val="none"/>
                <w:lang w:val="en-US" w:eastAsia="zh-CN"/>
              </w:rPr>
              <w:t xml:space="preserve"> </w:t>
            </w:r>
          </w:p>
        </w:tc>
        <w:tc>
          <w:tcPr>
            <w:tcW w:w="1762" w:type="dxa"/>
            <w:tcBorders>
              <w:top w:val="single" w:color="auto" w:sz="6" w:space="0"/>
              <w:left w:val="single" w:color="auto" w:sz="6" w:space="0"/>
              <w:bottom w:val="single" w:color="auto" w:sz="6" w:space="0"/>
              <w:right w:val="single" w:color="auto" w:sz="6" w:space="0"/>
            </w:tcBorders>
            <w:vAlign w:val="center"/>
          </w:tcPr>
          <w:p w14:paraId="2B3DC49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6A728A0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5B13E13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3C4482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2E1C9131">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18E87C7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AB186D7">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报价单位为万元，</w:t>
      </w:r>
      <w:r>
        <w:rPr>
          <w:rFonts w:hint="default" w:ascii="Times New Roman" w:hAnsi="Times New Roman" w:eastAsia="仿宋" w:cs="Times New Roman"/>
          <w:color w:val="auto"/>
          <w:sz w:val="24"/>
          <w:szCs w:val="24"/>
          <w:highlight w:val="none"/>
        </w:rPr>
        <w:t>保留两位小数进行报价</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请各位投招标人慎重报价，如中标后，以后年度主体信用评级费用将按照本次比选报价确定</w:t>
      </w:r>
      <w:r>
        <w:rPr>
          <w:rFonts w:hint="default" w:ascii="Times New Roman" w:hAnsi="Times New Roman" w:eastAsia="仿宋" w:cs="Times New Roman"/>
          <w:color w:val="auto"/>
          <w:sz w:val="24"/>
          <w:szCs w:val="24"/>
          <w:highlight w:val="none"/>
        </w:rPr>
        <w:t>。</w:t>
      </w:r>
    </w:p>
    <w:p w14:paraId="218DCBD2">
      <w:pPr>
        <w:rPr>
          <w:rFonts w:hint="default" w:ascii="Times New Roman" w:hAnsi="Times New Roman" w:cs="Times New Roman"/>
          <w:lang w:val="zh-CN"/>
        </w:rPr>
      </w:pPr>
      <w:r>
        <w:rPr>
          <w:rFonts w:hint="default" w:ascii="Times New Roman" w:hAnsi="Times New Roman" w:eastAsia="仿宋" w:cs="Times New Roman"/>
          <w:color w:val="auto"/>
          <w:sz w:val="24"/>
          <w:szCs w:val="24"/>
          <w:lang w:val="zh-CN"/>
        </w:rPr>
        <w:br w:type="page"/>
      </w:r>
    </w:p>
    <w:p w14:paraId="1EF5B002">
      <w:pPr>
        <w:pStyle w:val="14"/>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066FAF10">
      <w:pPr>
        <w:pStyle w:val="26"/>
        <w:rPr>
          <w:rFonts w:hint="default" w:ascii="Times New Roman" w:hAnsi="Times New Roman" w:eastAsia="仿宋" w:cs="Times New Roman"/>
          <w:color w:val="auto"/>
          <w:sz w:val="24"/>
          <w:szCs w:val="24"/>
          <w:lang w:val="zh-CN"/>
        </w:rPr>
      </w:pPr>
    </w:p>
    <w:p w14:paraId="22E88BAC">
      <w:pPr>
        <w:spacing w:line="480" w:lineRule="exact"/>
        <w:jc w:val="center"/>
        <w:rPr>
          <w:rFonts w:hint="default" w:ascii="Times New Roman" w:hAnsi="Times New Roman" w:eastAsia="仿宋" w:cs="Times New Roman"/>
          <w:b/>
          <w:bCs/>
          <w:color w:val="auto"/>
          <w:sz w:val="24"/>
          <w:szCs w:val="24"/>
        </w:rPr>
      </w:pPr>
    </w:p>
    <w:p w14:paraId="22C6921C">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5F4467A2">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740FE690">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56CF404B">
      <w:pPr>
        <w:pStyle w:val="14"/>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796E877">
      <w:pPr>
        <w:jc w:val="left"/>
        <w:rPr>
          <w:rFonts w:hint="default" w:ascii="Times New Roman" w:hAnsi="Times New Roman" w:eastAsia="仿宋" w:cs="Times New Roman"/>
          <w:b/>
          <w:bCs/>
          <w:color w:val="auto"/>
          <w:sz w:val="24"/>
          <w:szCs w:val="24"/>
        </w:rPr>
      </w:pPr>
    </w:p>
    <w:p w14:paraId="303D384D">
      <w:pPr>
        <w:jc w:val="center"/>
        <w:rPr>
          <w:rFonts w:hint="default" w:ascii="Times New Roman" w:hAnsi="Times New Roman" w:eastAsia="仿宋" w:cs="Times New Roman"/>
          <w:b/>
          <w:bCs/>
          <w:color w:val="auto"/>
          <w:sz w:val="24"/>
          <w:szCs w:val="24"/>
          <w:lang w:val="en-US" w:eastAsia="zh-CN"/>
        </w:rPr>
      </w:pPr>
    </w:p>
    <w:p w14:paraId="189594C5">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附法定代表人身份证明、营业执照、执业证书等文件</w:t>
      </w:r>
    </w:p>
    <w:p w14:paraId="7DA766BD">
      <w:pPr>
        <w:jc w:val="left"/>
        <w:rPr>
          <w:rFonts w:hint="default" w:ascii="Times New Roman" w:hAnsi="Times New Roman" w:eastAsia="仿宋" w:cs="Times New Roman"/>
          <w:b/>
          <w:bCs/>
          <w:color w:val="auto"/>
          <w:sz w:val="32"/>
          <w:szCs w:val="32"/>
        </w:rPr>
      </w:pPr>
    </w:p>
    <w:p w14:paraId="1A00F70D">
      <w:pPr>
        <w:jc w:val="center"/>
        <w:rPr>
          <w:rFonts w:hint="default" w:ascii="Times New Roman" w:hAnsi="Times New Roman" w:eastAsia="仿宋" w:cs="Times New Roman"/>
          <w:b/>
          <w:bCs/>
          <w:color w:val="auto"/>
          <w:sz w:val="32"/>
          <w:szCs w:val="32"/>
          <w:lang w:val="en-US" w:eastAsia="zh-CN"/>
        </w:rPr>
      </w:pPr>
    </w:p>
    <w:p w14:paraId="7196E6FD">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  中国证券监督管理委员会信用评级机构备案企业证明材料</w:t>
      </w:r>
    </w:p>
    <w:p w14:paraId="7E25A68F">
      <w:pPr>
        <w:jc w:val="center"/>
        <w:rPr>
          <w:rFonts w:hint="default" w:ascii="Times New Roman" w:hAnsi="Times New Roman" w:eastAsia="仿宋" w:cs="Times New Roman"/>
          <w:b/>
          <w:bCs/>
          <w:color w:val="auto"/>
          <w:sz w:val="32"/>
          <w:szCs w:val="32"/>
          <w:lang w:val="en-US" w:eastAsia="zh-CN"/>
        </w:rPr>
      </w:pPr>
    </w:p>
    <w:p w14:paraId="7A98245C">
      <w:pPr>
        <w:jc w:val="left"/>
        <w:rPr>
          <w:rFonts w:hint="default" w:ascii="Times New Roman" w:hAnsi="Times New Roman" w:eastAsia="仿宋" w:cs="Times New Roman"/>
          <w:b/>
          <w:bCs/>
          <w:color w:val="auto"/>
          <w:sz w:val="32"/>
          <w:szCs w:val="32"/>
        </w:rPr>
      </w:pPr>
    </w:p>
    <w:p w14:paraId="1EC06597">
      <w:pPr>
        <w:jc w:val="left"/>
        <w:rPr>
          <w:rFonts w:hint="default" w:ascii="Times New Roman" w:hAnsi="Times New Roman" w:eastAsia="仿宋" w:cs="Times New Roman"/>
          <w:b/>
          <w:bCs/>
          <w:color w:val="auto"/>
          <w:sz w:val="32"/>
          <w:szCs w:val="32"/>
        </w:rPr>
      </w:pPr>
    </w:p>
    <w:p w14:paraId="279DEDA6">
      <w:pPr>
        <w:jc w:val="center"/>
        <w:rPr>
          <w:rFonts w:hint="default" w:ascii="Times New Roman" w:hAnsi="Times New Roman" w:eastAsia="仿宋" w:cs="Times New Roman"/>
          <w:b/>
          <w:bCs/>
          <w:color w:val="auto"/>
          <w:sz w:val="32"/>
          <w:szCs w:val="32"/>
          <w:lang w:val="en-US" w:eastAsia="zh-CN"/>
        </w:rPr>
      </w:pPr>
    </w:p>
    <w:p w14:paraId="7511ECCF">
      <w:pPr>
        <w:jc w:val="left"/>
        <w:rPr>
          <w:rFonts w:hint="default" w:ascii="Times New Roman" w:hAnsi="Times New Roman" w:eastAsia="仿宋" w:cs="Times New Roman"/>
          <w:b/>
          <w:bCs/>
          <w:color w:val="auto"/>
          <w:sz w:val="32"/>
          <w:szCs w:val="32"/>
        </w:rPr>
      </w:pPr>
    </w:p>
    <w:p w14:paraId="0049C386">
      <w:pPr>
        <w:jc w:val="left"/>
        <w:rPr>
          <w:rFonts w:hint="default" w:ascii="Times New Roman" w:hAnsi="Times New Roman" w:eastAsia="仿宋" w:cs="Times New Roman"/>
          <w:b/>
          <w:bCs/>
          <w:color w:val="auto"/>
          <w:sz w:val="32"/>
          <w:szCs w:val="32"/>
        </w:rPr>
      </w:pPr>
    </w:p>
    <w:p w14:paraId="0B2AA8C5">
      <w:pPr>
        <w:pStyle w:val="3"/>
        <w:numPr>
          <w:ilvl w:val="1"/>
          <w:numId w:val="0"/>
        </w:numPr>
        <w:rPr>
          <w:rFonts w:hint="default" w:ascii="Times New Roman" w:hAnsi="Times New Roman" w:cs="Times New Roman"/>
        </w:rPr>
      </w:pPr>
    </w:p>
    <w:p w14:paraId="10DD372B">
      <w:pPr>
        <w:rPr>
          <w:rFonts w:hint="default" w:ascii="Times New Roman" w:hAnsi="Times New Roman" w:cs="Times New Roman"/>
        </w:rPr>
      </w:pPr>
    </w:p>
    <w:p w14:paraId="67D10389">
      <w:pPr>
        <w:rPr>
          <w:rFonts w:hint="default" w:ascii="Times New Roman" w:hAnsi="Times New Roman" w:cs="Times New Roman"/>
        </w:rPr>
      </w:pPr>
    </w:p>
    <w:p w14:paraId="7FF421B4">
      <w:pPr>
        <w:jc w:val="left"/>
        <w:rPr>
          <w:rFonts w:hint="default" w:ascii="Times New Roman" w:hAnsi="Times New Roman" w:eastAsia="仿宋" w:cs="Times New Roman"/>
          <w:b/>
          <w:bCs/>
          <w:color w:val="auto"/>
          <w:sz w:val="24"/>
          <w:szCs w:val="24"/>
        </w:rPr>
      </w:pPr>
    </w:p>
    <w:p w14:paraId="5E43AB2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4.3投标人信用承诺函</w:t>
      </w:r>
    </w:p>
    <w:p w14:paraId="563DDC5E">
      <w:pPr>
        <w:autoSpaceDE w:val="0"/>
        <w:autoSpaceDN w:val="0"/>
        <w:adjustRightInd w:val="0"/>
        <w:spacing w:line="360" w:lineRule="auto"/>
        <w:jc w:val="center"/>
        <w:rPr>
          <w:rFonts w:hint="default" w:ascii="Times New Roman" w:hAnsi="Times New Roman" w:eastAsia="仿宋" w:cs="Times New Roman"/>
          <w:b/>
          <w:bCs/>
          <w:sz w:val="24"/>
          <w:szCs w:val="24"/>
        </w:rPr>
      </w:pPr>
    </w:p>
    <w:p w14:paraId="09A0FF17">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 w:cs="Times New Roman"/>
          <w:color w:val="000000"/>
          <w:kern w:val="0"/>
          <w:sz w:val="28"/>
          <w:szCs w:val="28"/>
          <w:u w:val="single"/>
          <w:lang w:val="en-US" w:eastAsia="zh-CN" w:bidi="ar"/>
        </w:rPr>
        <w:t>许昌城投新能源科技有限公司</w:t>
      </w:r>
      <w:r>
        <w:rPr>
          <w:rFonts w:hint="default" w:ascii="Times New Roman" w:hAnsi="Times New Roman" w:eastAsia="仿宋" w:cs="Times New Roman"/>
          <w:color w:val="000000"/>
          <w:kern w:val="0"/>
          <w:sz w:val="28"/>
          <w:szCs w:val="28"/>
          <w:lang w:val="en-US" w:eastAsia="zh-CN" w:bidi="ar"/>
        </w:rPr>
        <w:t xml:space="preserve">： </w:t>
      </w:r>
    </w:p>
    <w:p w14:paraId="3614A3D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058C265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5C46044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28DF69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C098F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0F045C2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十三条、二十二条规定和招标文件、本承诺书的条件： </w:t>
      </w:r>
    </w:p>
    <w:p w14:paraId="5BA29BC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4413A8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042F17F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009E39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（四）可正常展业，符合法律、行政法规规定的其他条件。</w:t>
      </w:r>
    </w:p>
    <w:p w14:paraId="374BBE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default" w:ascii="Times New Roman" w:hAnsi="Times New Roman" w:eastAsia="仿宋" w:cs="Times New Roman"/>
          <w:color w:val="000000"/>
          <w:kern w:val="0"/>
          <w:sz w:val="28"/>
          <w:szCs w:val="28"/>
          <w:highlight w:val="none"/>
          <w:lang w:val="en-US" w:eastAsia="zh-CN" w:bidi="ar"/>
        </w:rPr>
        <w:t>两年内</w:t>
      </w:r>
      <w:r>
        <w:rPr>
          <w:rFonts w:hint="default" w:ascii="Times New Roman" w:hAnsi="Times New Roman" w:eastAsia="仿宋" w:cs="Times New Roman"/>
          <w:color w:val="000000"/>
          <w:kern w:val="0"/>
          <w:sz w:val="28"/>
          <w:szCs w:val="28"/>
          <w:lang w:val="en-US" w:eastAsia="zh-CN" w:bidi="ar"/>
        </w:rPr>
        <w:t>禁止参加城投集团及子公司的所有</w:t>
      </w:r>
      <w:r>
        <w:rPr>
          <w:rFonts w:hint="default" w:ascii="Times New Roman" w:hAnsi="Times New Roman" w:eastAsia="仿宋" w:cs="Times New Roman"/>
          <w:color w:val="000000"/>
          <w:kern w:val="0"/>
          <w:sz w:val="28"/>
          <w:szCs w:val="28"/>
          <w:highlight w:val="none"/>
          <w:lang w:val="en-US" w:eastAsia="zh-CN" w:bidi="ar"/>
        </w:rPr>
        <w:t>招标（比选）活动</w:t>
      </w:r>
      <w:r>
        <w:rPr>
          <w:rFonts w:hint="default" w:ascii="Times New Roman" w:hAnsi="Times New Roman" w:eastAsia="仿宋" w:cs="Times New Roman"/>
          <w:color w:val="000000"/>
          <w:kern w:val="0"/>
          <w:sz w:val="28"/>
          <w:szCs w:val="28"/>
          <w:lang w:val="en-US" w:eastAsia="zh-CN" w:bidi="ar"/>
        </w:rPr>
        <w:t xml:space="preserve">。 </w:t>
      </w:r>
    </w:p>
    <w:p w14:paraId="33AB44A8">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03921ECF">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2CBC7AD9">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290DCFC1">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6C8CC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3725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CBD921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9BF6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BE78C0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E07E3A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012C88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E0C497">
      <w:pPr>
        <w:rPr>
          <w:rFonts w:hint="default" w:ascii="Times New Roman" w:hAnsi="Times New Roman" w:eastAsia="仿宋" w:cs="Times New Roman"/>
          <w:lang w:val="zh-CN"/>
        </w:rPr>
      </w:pPr>
    </w:p>
    <w:p w14:paraId="6F7872B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6AD553C">
      <w:pPr>
        <w:jc w:val="center"/>
        <w:rPr>
          <w:rFonts w:hint="default" w:ascii="Times New Roman" w:hAnsi="Times New Roman" w:eastAsia="仿宋" w:cs="Times New Roman"/>
          <w:b/>
          <w:bCs/>
          <w:color w:val="auto"/>
          <w:sz w:val="32"/>
          <w:szCs w:val="32"/>
          <w:highlight w:val="none"/>
          <w:lang w:val="en-US" w:eastAsia="zh-CN"/>
        </w:rPr>
      </w:pPr>
    </w:p>
    <w:p w14:paraId="4C177BD5">
      <w:pPr>
        <w:jc w:val="center"/>
        <w:rPr>
          <w:rFonts w:hint="default" w:ascii="Times New Roman" w:hAnsi="Times New Roman" w:eastAsia="仿宋" w:cs="Times New Roman"/>
          <w:b/>
          <w:bCs/>
          <w:color w:val="auto"/>
          <w:sz w:val="32"/>
          <w:szCs w:val="32"/>
          <w:highlight w:val="none"/>
          <w:lang w:val="en-US" w:eastAsia="zh-CN"/>
        </w:rPr>
      </w:pPr>
    </w:p>
    <w:p w14:paraId="350DD3DD">
      <w:pPr>
        <w:jc w:val="center"/>
        <w:rPr>
          <w:rFonts w:hint="default" w:ascii="Times New Roman" w:hAnsi="Times New Roman" w:eastAsia="仿宋" w:cs="Times New Roman"/>
          <w:b/>
          <w:bCs/>
          <w:color w:val="auto"/>
          <w:sz w:val="32"/>
          <w:szCs w:val="32"/>
          <w:highlight w:val="none"/>
          <w:lang w:val="en-US" w:eastAsia="zh-CN"/>
        </w:rPr>
      </w:pPr>
    </w:p>
    <w:p w14:paraId="6F5309D0">
      <w:pPr>
        <w:jc w:val="center"/>
        <w:rPr>
          <w:rFonts w:hint="default" w:ascii="Times New Roman" w:hAnsi="Times New Roman" w:eastAsia="仿宋" w:cs="Times New Roman"/>
          <w:b/>
          <w:bCs/>
          <w:color w:val="auto"/>
          <w:sz w:val="32"/>
          <w:szCs w:val="32"/>
          <w:highlight w:val="none"/>
          <w:lang w:val="en-US" w:eastAsia="zh-CN"/>
        </w:rPr>
      </w:pPr>
    </w:p>
    <w:p w14:paraId="7C227F9B">
      <w:pPr>
        <w:jc w:val="center"/>
        <w:rPr>
          <w:rFonts w:hint="default" w:ascii="Times New Roman" w:hAnsi="Times New Roman" w:eastAsia="仿宋" w:cs="Times New Roman"/>
          <w:b/>
          <w:bCs/>
          <w:color w:val="auto"/>
          <w:sz w:val="32"/>
          <w:szCs w:val="32"/>
          <w:highlight w:val="none"/>
          <w:lang w:val="en-US" w:eastAsia="zh-CN"/>
        </w:rPr>
      </w:pPr>
    </w:p>
    <w:p w14:paraId="32507AFD">
      <w:pPr>
        <w:jc w:val="center"/>
        <w:rPr>
          <w:rFonts w:hint="default" w:ascii="Times New Roman" w:hAnsi="Times New Roman" w:eastAsia="仿宋" w:cs="Times New Roman"/>
          <w:b/>
          <w:bCs/>
          <w:color w:val="auto"/>
          <w:sz w:val="32"/>
          <w:szCs w:val="32"/>
          <w:highlight w:val="none"/>
          <w:lang w:val="en-US" w:eastAsia="zh-CN"/>
        </w:rPr>
      </w:pPr>
    </w:p>
    <w:p w14:paraId="3E79D09A">
      <w:pPr>
        <w:jc w:val="center"/>
        <w:rPr>
          <w:rFonts w:hint="default" w:ascii="Times New Roman" w:hAnsi="Times New Roman" w:eastAsia="仿宋" w:cs="Times New Roman"/>
          <w:b/>
          <w:bCs/>
          <w:color w:val="auto"/>
          <w:sz w:val="32"/>
          <w:szCs w:val="32"/>
          <w:highlight w:val="none"/>
          <w:lang w:val="en-US" w:eastAsia="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许昌城投新能源科技有限公司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B87A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2CD5AB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AFECBE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5</w:t>
      </w:r>
      <w:r>
        <w:rPr>
          <w:rFonts w:hint="default" w:ascii="Times New Roman" w:hAnsi="Times New Roman" w:eastAsia="仿宋" w:cs="Times New Roman"/>
          <w:b/>
          <w:bCs/>
          <w:color w:val="auto"/>
          <w:sz w:val="32"/>
          <w:szCs w:val="32"/>
          <w:highlight w:val="none"/>
          <w:lang w:val="en-US" w:eastAsia="zh-CN"/>
        </w:rPr>
        <w:t xml:space="preserve"> 服务承诺</w:t>
      </w:r>
      <w:r>
        <w:rPr>
          <w:rFonts w:hint="default" w:ascii="Times New Roman" w:hAnsi="Times New Roman" w:eastAsia="仿宋" w:cs="Times New Roman"/>
          <w:b/>
          <w:bCs/>
          <w:color w:val="auto"/>
          <w:sz w:val="32"/>
          <w:szCs w:val="32"/>
          <w:highlight w:val="none"/>
          <w:lang w:val="en-US" w:eastAsia="zh-CN"/>
        </w:rPr>
        <w:t>书</w:t>
      </w:r>
    </w:p>
    <w:p w14:paraId="1F870073">
      <w:pPr>
        <w:rPr>
          <w:rFonts w:hint="default" w:ascii="Times New Roman" w:hAnsi="Times New Roman" w:cs="Times New Roman"/>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许昌城投新能源科技有限公司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我单位递交比选申请文件即视为完全理解并同意本次比选服务内容：</w:t>
      </w:r>
    </w:p>
    <w:p w14:paraId="77B165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为比选人</w:t>
      </w:r>
      <w:r>
        <w:rPr>
          <w:rFonts w:hint="default" w:ascii="Times New Roman" w:hAnsi="Times New Roman" w:eastAsia="仿宋_GB2312" w:cs="Times New Roman"/>
          <w:sz w:val="32"/>
          <w:szCs w:val="32"/>
          <w:lang w:val="en-US" w:eastAsia="zh-CN"/>
        </w:rPr>
        <w:t>出具主体信用评级报告</w:t>
      </w:r>
      <w:r>
        <w:rPr>
          <w:rFonts w:hint="default" w:ascii="Times New Roman" w:hAnsi="Times New Roman" w:eastAsia="仿宋_GB2312" w:cs="Times New Roman"/>
          <w:sz w:val="32"/>
          <w:szCs w:val="32"/>
          <w:lang w:eastAsia="zh-CN"/>
        </w:rPr>
        <w:t>；</w:t>
      </w:r>
    </w:p>
    <w:p w14:paraId="5CE887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2、其他在</w:t>
      </w:r>
      <w:r>
        <w:rPr>
          <w:rFonts w:hint="default" w:ascii="Times New Roman" w:hAnsi="Times New Roman" w:eastAsia="仿宋_GB2312" w:cs="Times New Roman"/>
          <w:sz w:val="32"/>
          <w:szCs w:val="32"/>
          <w:lang w:val="en-US" w:eastAsia="zh-CN"/>
        </w:rPr>
        <w:t>出具主体信用评级报告</w:t>
      </w:r>
      <w:r>
        <w:rPr>
          <w:rFonts w:hint="default" w:ascii="Times New Roman" w:hAnsi="Times New Roman" w:eastAsia="仿宋_GB2312" w:cs="Times New Roman"/>
          <w:b w:val="0"/>
          <w:bCs/>
          <w:sz w:val="32"/>
          <w:szCs w:val="32"/>
          <w:lang w:val="en-US" w:eastAsia="zh-CN"/>
        </w:rPr>
        <w:t>过程中需要配合、协助比选人的事项；</w:t>
      </w:r>
    </w:p>
    <w:p w14:paraId="16C1388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3、理解并同意本比选文件要求等相关内容；</w:t>
      </w:r>
    </w:p>
    <w:p w14:paraId="08A4F03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4、按照提交的比选申请文件标准、条件执行信用评级服务。</w:t>
      </w:r>
    </w:p>
    <w:p w14:paraId="68A668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default" w:ascii="Times New Roman" w:hAnsi="Times New Roman" w:cs="Times New Roman"/>
          <w:lang w:val="zh-CN"/>
        </w:rPr>
      </w:pPr>
    </w:p>
    <w:p w14:paraId="2EF6C172">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080C7E40">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9007FD5">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br w:type="textWrapping"/>
      </w:r>
    </w:p>
    <w:p w14:paraId="2F75AB97">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8730FCC">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23EE72AD">
      <w:pPr>
        <w:pStyle w:val="14"/>
        <w:spacing w:line="360" w:lineRule="auto"/>
        <w:jc w:val="both"/>
        <w:rPr>
          <w:rFonts w:hint="default" w:ascii="Times New Roman" w:hAnsi="Times New Roman" w:eastAsia="仿宋" w:cs="Times New Roman"/>
          <w:b/>
          <w:snapToGrid w:val="0"/>
          <w:color w:val="auto"/>
          <w:kern w:val="0"/>
          <w:sz w:val="36"/>
          <w:szCs w:val="36"/>
          <w:lang w:val="zh-CN" w:eastAsia="zh-CN"/>
        </w:rPr>
      </w:pPr>
    </w:p>
    <w:p w14:paraId="2EF6D107">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50A10FD">
      <w:pPr>
        <w:pStyle w:val="14"/>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4418F51C">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7B015E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2699F318">
      <w:pPr>
        <w:pStyle w:val="14"/>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职业资格证书、从业期限、</w:t>
      </w:r>
      <w:r>
        <w:rPr>
          <w:rFonts w:hint="default" w:ascii="Times New Roman" w:hAnsi="Times New Roman" w:eastAsia="仿宋" w:cs="Times New Roman"/>
          <w:b/>
          <w:bCs/>
          <w:color w:val="auto"/>
          <w:sz w:val="28"/>
          <w:szCs w:val="28"/>
          <w:highlight w:val="none"/>
          <w:lang w:val="zh-CN"/>
        </w:rPr>
        <w:t>劳动合同等证明文件）</w:t>
      </w:r>
    </w:p>
    <w:p w14:paraId="2F3B975A">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50CD2B3">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714C2ECD">
      <w:pPr>
        <w:pStyle w:val="14"/>
        <w:spacing w:line="360" w:lineRule="auto"/>
        <w:jc w:val="center"/>
        <w:rPr>
          <w:rFonts w:hint="default" w:ascii="Times New Roman" w:hAnsi="Times New Roman" w:eastAsia="仿宋" w:cs="Times New Roman"/>
          <w:b/>
          <w:bCs/>
          <w:color w:val="auto"/>
          <w:sz w:val="28"/>
          <w:szCs w:val="28"/>
          <w:highlight w:val="none"/>
        </w:rPr>
      </w:pPr>
    </w:p>
    <w:p w14:paraId="09067536">
      <w:pPr>
        <w:pStyle w:val="14"/>
        <w:spacing w:line="360" w:lineRule="auto"/>
        <w:jc w:val="center"/>
        <w:rPr>
          <w:rFonts w:hint="default" w:ascii="Times New Roman" w:hAnsi="Times New Roman" w:eastAsia="仿宋" w:cs="Times New Roman"/>
          <w:b/>
          <w:bCs/>
          <w:color w:val="auto"/>
          <w:sz w:val="28"/>
          <w:szCs w:val="28"/>
          <w:highlight w:val="none"/>
        </w:rPr>
      </w:pPr>
    </w:p>
    <w:p w14:paraId="58C51AA2">
      <w:pPr>
        <w:pStyle w:val="14"/>
        <w:spacing w:line="360" w:lineRule="auto"/>
        <w:jc w:val="center"/>
        <w:rPr>
          <w:rFonts w:hint="default" w:ascii="Times New Roman" w:hAnsi="Times New Roman" w:eastAsia="仿宋" w:cs="Times New Roman"/>
          <w:b/>
          <w:bCs/>
          <w:color w:val="auto"/>
          <w:sz w:val="28"/>
          <w:szCs w:val="28"/>
          <w:highlight w:val="none"/>
        </w:rPr>
      </w:pPr>
    </w:p>
    <w:p w14:paraId="4858F1F7">
      <w:pPr>
        <w:rPr>
          <w:rFonts w:hint="default" w:ascii="Times New Roman" w:hAnsi="Times New Roman" w:eastAsia="仿宋" w:cs="Times New Roman"/>
          <w:color w:val="auto"/>
          <w:sz w:val="20"/>
          <w:szCs w:val="18"/>
          <w:highlight w:val="none"/>
        </w:rPr>
      </w:pPr>
    </w:p>
    <w:p w14:paraId="54BD0F4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5.2服务方案</w:t>
      </w:r>
    </w:p>
    <w:p w14:paraId="4823FE54">
      <w:pPr>
        <w:pStyle w:val="14"/>
        <w:spacing w:line="360" w:lineRule="auto"/>
        <w:jc w:val="center"/>
        <w:rPr>
          <w:rFonts w:hint="default" w:ascii="Times New Roman" w:hAnsi="Times New Roman" w:eastAsia="仿宋" w:cs="Times New Roman"/>
          <w:b/>
          <w:bCs/>
          <w:color w:val="auto"/>
          <w:sz w:val="28"/>
          <w:szCs w:val="28"/>
          <w:highlight w:val="none"/>
        </w:rPr>
      </w:pPr>
    </w:p>
    <w:p w14:paraId="1238A849">
      <w:pPr>
        <w:pStyle w:val="14"/>
        <w:spacing w:line="360" w:lineRule="auto"/>
        <w:jc w:val="both"/>
        <w:rPr>
          <w:rFonts w:hint="default" w:ascii="Times New Roman" w:hAnsi="Times New Roman" w:eastAsia="仿宋" w:cs="Times New Roman"/>
          <w:b/>
          <w:bCs/>
          <w:color w:val="auto"/>
          <w:sz w:val="28"/>
          <w:szCs w:val="28"/>
          <w:highlight w:val="none"/>
        </w:rPr>
      </w:pPr>
    </w:p>
    <w:p w14:paraId="1163BE56">
      <w:pPr>
        <w:pStyle w:val="14"/>
        <w:spacing w:line="360" w:lineRule="auto"/>
        <w:jc w:val="both"/>
        <w:rPr>
          <w:rFonts w:hint="default" w:ascii="Times New Roman" w:hAnsi="Times New Roman" w:eastAsia="仿宋" w:cs="Times New Roman"/>
          <w:b/>
          <w:bCs/>
          <w:color w:val="auto"/>
          <w:sz w:val="28"/>
          <w:szCs w:val="28"/>
          <w:highlight w:val="none"/>
        </w:rPr>
      </w:pPr>
    </w:p>
    <w:p w14:paraId="650C9622">
      <w:pPr>
        <w:pStyle w:val="14"/>
        <w:spacing w:line="360" w:lineRule="auto"/>
        <w:jc w:val="both"/>
        <w:rPr>
          <w:rFonts w:hint="default" w:ascii="Times New Roman" w:hAnsi="Times New Roman" w:eastAsia="仿宋" w:cs="Times New Roman"/>
          <w:b/>
          <w:bCs/>
          <w:color w:val="auto"/>
          <w:sz w:val="28"/>
          <w:szCs w:val="28"/>
          <w:highlight w:val="none"/>
        </w:rPr>
      </w:pPr>
    </w:p>
    <w:p w14:paraId="43EF136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5.3服务业绩</w:t>
      </w:r>
    </w:p>
    <w:p w14:paraId="0E54F4A3">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10E0A779">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07243DA0">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40293E59">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6813B0D7">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6A9293E5">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992CA55">
      <w:pPr>
        <w:pStyle w:val="14"/>
        <w:spacing w:line="360" w:lineRule="auto"/>
        <w:jc w:val="center"/>
        <w:rPr>
          <w:rFonts w:hint="default" w:ascii="Times New Roman" w:hAnsi="Times New Roman" w:eastAsia="仿宋" w:cs="Times New Roman"/>
          <w:b/>
          <w:bCs/>
          <w:color w:val="auto"/>
          <w:sz w:val="28"/>
          <w:szCs w:val="28"/>
          <w:highlight w:val="none"/>
        </w:rPr>
      </w:pPr>
    </w:p>
    <w:p w14:paraId="3648F308">
      <w:pPr>
        <w:pStyle w:val="14"/>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75029301">
      <w:pPr>
        <w:pStyle w:val="3"/>
        <w:numPr>
          <w:ilvl w:val="1"/>
          <w:numId w:val="0"/>
        </w:numPr>
        <w:rPr>
          <w:rFonts w:hint="default" w:ascii="Times New Roman" w:hAnsi="Times New Roman" w:cs="Times New Roman"/>
          <w:lang w:eastAsia="zh-CN"/>
        </w:rPr>
      </w:pPr>
    </w:p>
    <w:p w14:paraId="328B7684">
      <w:pPr>
        <w:rPr>
          <w:rFonts w:hint="default" w:ascii="Times New Roman" w:hAnsi="Times New Roman" w:eastAsia="仿宋" w:cs="Times New Roman"/>
          <w:b/>
          <w:color w:val="auto"/>
          <w:sz w:val="36"/>
          <w:szCs w:val="36"/>
          <w:shd w:val="clear" w:color="060000" w:fill="auto"/>
          <w:lang w:eastAsia="zh-CN"/>
        </w:rPr>
      </w:pPr>
    </w:p>
    <w:p w14:paraId="6209498F">
      <w:pPr>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w:t>
      </w:r>
      <w:r>
        <w:rPr>
          <w:rFonts w:hint="default" w:ascii="Times New Roman" w:hAnsi="Times New Roman" w:eastAsia="仿宋" w:cs="Times New Roman"/>
          <w:b/>
          <w:strike w:val="0"/>
          <w:dstrike w:val="0"/>
          <w:color w:val="auto"/>
          <w:sz w:val="36"/>
          <w:szCs w:val="36"/>
          <w:shd w:val="clear" w:color="060000" w:fill="auto"/>
          <w:lang w:eastAsia="zh-CN"/>
        </w:rPr>
        <w:t>（盖章）</w:t>
      </w:r>
      <w:r>
        <w:rPr>
          <w:rFonts w:hint="default" w:ascii="Times New Roman" w:hAnsi="Times New Roman" w:eastAsia="仿宋" w:cs="Times New Roman"/>
          <w:b/>
          <w:strike w:val="0"/>
          <w:dstrike w:val="0"/>
          <w:color w:val="auto"/>
          <w:sz w:val="36"/>
          <w:szCs w:val="36"/>
          <w:shd w:val="clear" w:color="060000" w:fill="auto"/>
          <w:lang w:eastAsia="zh-CN"/>
        </w:rPr>
        <w:t>，并加盖骑缝章。申请人应严格按照上述密封要求准备和提交投标文件，以确保投标文件的完整性、真实性和保密性。任何不符合密封要求的投标文件，采购人有权拒绝接收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3C422B1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8A3FB7F-56BB-4EE6-8494-E7249B9DCE91}"/>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C3256219-8B1A-4DA2-99BC-742FDFC34CFD}"/>
  </w:font>
  <w:font w:name="方正小标宋简体">
    <w:panose1 w:val="03000509000000000000"/>
    <w:charset w:val="86"/>
    <w:family w:val="script"/>
    <w:pitch w:val="default"/>
    <w:sig w:usb0="00000001" w:usb1="080E0000" w:usb2="00000000" w:usb3="00000000" w:csb0="00040000" w:csb1="00000000"/>
    <w:embedRegular r:id="rId3" w:fontKey="{2C4FD511-525E-4FD0-98CA-67E130891B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6E05">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A751">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BB0A1">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611BB0A1">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388E1FC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BAC8">
    <w:pPr>
      <w:pStyle w:val="17"/>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4AB66">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77C4AB66">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zRlOWI5YjFkM2UyZjBmMDFmYjU4YWQwMmMzZW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6E05BE"/>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41947"/>
    <w:rsid w:val="00F90EFF"/>
    <w:rsid w:val="00FE5D69"/>
    <w:rsid w:val="00FF3955"/>
    <w:rsid w:val="010C0502"/>
    <w:rsid w:val="015A0EEF"/>
    <w:rsid w:val="01944054"/>
    <w:rsid w:val="019B2BEF"/>
    <w:rsid w:val="01A548CD"/>
    <w:rsid w:val="01A754AC"/>
    <w:rsid w:val="01F42D45"/>
    <w:rsid w:val="02144A87"/>
    <w:rsid w:val="02326E3B"/>
    <w:rsid w:val="02553FCA"/>
    <w:rsid w:val="026A40B0"/>
    <w:rsid w:val="029E4F2A"/>
    <w:rsid w:val="02B70F92"/>
    <w:rsid w:val="02E62FD5"/>
    <w:rsid w:val="02FB57F1"/>
    <w:rsid w:val="0308368E"/>
    <w:rsid w:val="038A2A20"/>
    <w:rsid w:val="03AA0450"/>
    <w:rsid w:val="03C4339C"/>
    <w:rsid w:val="03FC5F2A"/>
    <w:rsid w:val="03FD2384"/>
    <w:rsid w:val="03FE312B"/>
    <w:rsid w:val="041322F0"/>
    <w:rsid w:val="041B6B1D"/>
    <w:rsid w:val="048E7480"/>
    <w:rsid w:val="04992949"/>
    <w:rsid w:val="04AE0156"/>
    <w:rsid w:val="0510106A"/>
    <w:rsid w:val="053334A3"/>
    <w:rsid w:val="05834B0B"/>
    <w:rsid w:val="058F525E"/>
    <w:rsid w:val="059861B2"/>
    <w:rsid w:val="05FB5A9A"/>
    <w:rsid w:val="05FC1EA1"/>
    <w:rsid w:val="05FD550C"/>
    <w:rsid w:val="06124783"/>
    <w:rsid w:val="064B2778"/>
    <w:rsid w:val="06551615"/>
    <w:rsid w:val="06907A1C"/>
    <w:rsid w:val="06C947A0"/>
    <w:rsid w:val="06E14AFA"/>
    <w:rsid w:val="06FF2B3A"/>
    <w:rsid w:val="073267E9"/>
    <w:rsid w:val="076745CB"/>
    <w:rsid w:val="07726C54"/>
    <w:rsid w:val="07783D1B"/>
    <w:rsid w:val="07862691"/>
    <w:rsid w:val="079166EF"/>
    <w:rsid w:val="07BB6242"/>
    <w:rsid w:val="07EE6482"/>
    <w:rsid w:val="07F36299"/>
    <w:rsid w:val="080000C0"/>
    <w:rsid w:val="081154F5"/>
    <w:rsid w:val="0840235A"/>
    <w:rsid w:val="084073BC"/>
    <w:rsid w:val="089D5189"/>
    <w:rsid w:val="08B20716"/>
    <w:rsid w:val="08CB210B"/>
    <w:rsid w:val="08DA591A"/>
    <w:rsid w:val="08DD26E1"/>
    <w:rsid w:val="08E21B49"/>
    <w:rsid w:val="090174FF"/>
    <w:rsid w:val="09092C22"/>
    <w:rsid w:val="094B62C2"/>
    <w:rsid w:val="094C7E6E"/>
    <w:rsid w:val="09FD7499"/>
    <w:rsid w:val="0A0107ED"/>
    <w:rsid w:val="0A0F77E2"/>
    <w:rsid w:val="0A1741F1"/>
    <w:rsid w:val="0A4C1970"/>
    <w:rsid w:val="0A873F23"/>
    <w:rsid w:val="0ABD286D"/>
    <w:rsid w:val="0B1F3CE3"/>
    <w:rsid w:val="0B367E19"/>
    <w:rsid w:val="0B743C86"/>
    <w:rsid w:val="0BAE1401"/>
    <w:rsid w:val="0BC62C8C"/>
    <w:rsid w:val="0BCF6E3B"/>
    <w:rsid w:val="0BF1322A"/>
    <w:rsid w:val="0BF4439B"/>
    <w:rsid w:val="0BFF607D"/>
    <w:rsid w:val="0C2D568A"/>
    <w:rsid w:val="0C394176"/>
    <w:rsid w:val="0C6B181D"/>
    <w:rsid w:val="0C732134"/>
    <w:rsid w:val="0C85421C"/>
    <w:rsid w:val="0CD028DF"/>
    <w:rsid w:val="0CE82126"/>
    <w:rsid w:val="0CEF0CD8"/>
    <w:rsid w:val="0D5D0460"/>
    <w:rsid w:val="0D6D6787"/>
    <w:rsid w:val="0D7D0092"/>
    <w:rsid w:val="0D8E229F"/>
    <w:rsid w:val="0D9771DB"/>
    <w:rsid w:val="0DB205B8"/>
    <w:rsid w:val="0DFB23C6"/>
    <w:rsid w:val="0E0908A4"/>
    <w:rsid w:val="0E59677C"/>
    <w:rsid w:val="0E5C05EF"/>
    <w:rsid w:val="0E6A3E69"/>
    <w:rsid w:val="0EB44E7C"/>
    <w:rsid w:val="0F0376B4"/>
    <w:rsid w:val="0F29227F"/>
    <w:rsid w:val="0F3C1993"/>
    <w:rsid w:val="0F3F5ECC"/>
    <w:rsid w:val="0F5558E9"/>
    <w:rsid w:val="0F5B5841"/>
    <w:rsid w:val="0F8C6010"/>
    <w:rsid w:val="0F920F42"/>
    <w:rsid w:val="0FDB5272"/>
    <w:rsid w:val="0FF1616E"/>
    <w:rsid w:val="0FF30ADF"/>
    <w:rsid w:val="10602F00"/>
    <w:rsid w:val="106A54DC"/>
    <w:rsid w:val="10A96A1D"/>
    <w:rsid w:val="10B93643"/>
    <w:rsid w:val="10BC2049"/>
    <w:rsid w:val="10C77C97"/>
    <w:rsid w:val="10DB5A15"/>
    <w:rsid w:val="112C36D3"/>
    <w:rsid w:val="113E7AD2"/>
    <w:rsid w:val="11431174"/>
    <w:rsid w:val="115715E8"/>
    <w:rsid w:val="11661549"/>
    <w:rsid w:val="116B3CCE"/>
    <w:rsid w:val="116D470F"/>
    <w:rsid w:val="11702FA8"/>
    <w:rsid w:val="117C5F04"/>
    <w:rsid w:val="11845B85"/>
    <w:rsid w:val="118E0DF0"/>
    <w:rsid w:val="11AC1442"/>
    <w:rsid w:val="11B251A7"/>
    <w:rsid w:val="11C56917"/>
    <w:rsid w:val="11EC4489"/>
    <w:rsid w:val="11FA4BEA"/>
    <w:rsid w:val="12127FED"/>
    <w:rsid w:val="121466FB"/>
    <w:rsid w:val="12691FF2"/>
    <w:rsid w:val="12724E69"/>
    <w:rsid w:val="12B652F8"/>
    <w:rsid w:val="12B75B24"/>
    <w:rsid w:val="12B813C1"/>
    <w:rsid w:val="12F26B7A"/>
    <w:rsid w:val="12FC6FC7"/>
    <w:rsid w:val="13286CF2"/>
    <w:rsid w:val="132964DD"/>
    <w:rsid w:val="134273A6"/>
    <w:rsid w:val="134D2675"/>
    <w:rsid w:val="138959E3"/>
    <w:rsid w:val="13901A12"/>
    <w:rsid w:val="13DD188A"/>
    <w:rsid w:val="13F45245"/>
    <w:rsid w:val="1417033E"/>
    <w:rsid w:val="14260297"/>
    <w:rsid w:val="1461426A"/>
    <w:rsid w:val="14B3444F"/>
    <w:rsid w:val="14B9009A"/>
    <w:rsid w:val="14C13DF5"/>
    <w:rsid w:val="14DD52B7"/>
    <w:rsid w:val="151B08BC"/>
    <w:rsid w:val="1568300C"/>
    <w:rsid w:val="156D2D22"/>
    <w:rsid w:val="1578154F"/>
    <w:rsid w:val="15B61D16"/>
    <w:rsid w:val="15D370F1"/>
    <w:rsid w:val="15DC5FD5"/>
    <w:rsid w:val="16311C5B"/>
    <w:rsid w:val="16634A5A"/>
    <w:rsid w:val="16797AE5"/>
    <w:rsid w:val="167A3002"/>
    <w:rsid w:val="168D490F"/>
    <w:rsid w:val="16992E4F"/>
    <w:rsid w:val="169B0083"/>
    <w:rsid w:val="16A23764"/>
    <w:rsid w:val="16A8318F"/>
    <w:rsid w:val="16AE1F94"/>
    <w:rsid w:val="16BF2CDE"/>
    <w:rsid w:val="16D47B5C"/>
    <w:rsid w:val="16F6268C"/>
    <w:rsid w:val="172054F7"/>
    <w:rsid w:val="17294B3E"/>
    <w:rsid w:val="17317322"/>
    <w:rsid w:val="1765168D"/>
    <w:rsid w:val="17AB5D47"/>
    <w:rsid w:val="17B1438A"/>
    <w:rsid w:val="17F7713F"/>
    <w:rsid w:val="17FC0062"/>
    <w:rsid w:val="184B4CB4"/>
    <w:rsid w:val="185022E7"/>
    <w:rsid w:val="187E2A36"/>
    <w:rsid w:val="18DE17DA"/>
    <w:rsid w:val="18F50CD3"/>
    <w:rsid w:val="19046D46"/>
    <w:rsid w:val="191B509A"/>
    <w:rsid w:val="19257F5C"/>
    <w:rsid w:val="19A22210"/>
    <w:rsid w:val="19B74F71"/>
    <w:rsid w:val="19C26506"/>
    <w:rsid w:val="19CE23A1"/>
    <w:rsid w:val="19CF5DED"/>
    <w:rsid w:val="19D13793"/>
    <w:rsid w:val="1A1A24C0"/>
    <w:rsid w:val="1A275FCD"/>
    <w:rsid w:val="1A5359A6"/>
    <w:rsid w:val="1A943AF7"/>
    <w:rsid w:val="1A960F86"/>
    <w:rsid w:val="1ABD7DAB"/>
    <w:rsid w:val="1AF8344E"/>
    <w:rsid w:val="1B4030F3"/>
    <w:rsid w:val="1B6D458B"/>
    <w:rsid w:val="1B9C3B7F"/>
    <w:rsid w:val="1BA57132"/>
    <w:rsid w:val="1BB548EA"/>
    <w:rsid w:val="1BC670A8"/>
    <w:rsid w:val="1BF32215"/>
    <w:rsid w:val="1C1B1EB3"/>
    <w:rsid w:val="1C64690B"/>
    <w:rsid w:val="1C73706A"/>
    <w:rsid w:val="1C777D18"/>
    <w:rsid w:val="1CC40435"/>
    <w:rsid w:val="1CE0656D"/>
    <w:rsid w:val="1D82260D"/>
    <w:rsid w:val="1DB65323"/>
    <w:rsid w:val="1DE85A76"/>
    <w:rsid w:val="1E03326D"/>
    <w:rsid w:val="1E2F3584"/>
    <w:rsid w:val="1E4470D6"/>
    <w:rsid w:val="1E4F0105"/>
    <w:rsid w:val="1E700A63"/>
    <w:rsid w:val="1E892FAE"/>
    <w:rsid w:val="1E8F2A30"/>
    <w:rsid w:val="1EA41285"/>
    <w:rsid w:val="1ED94129"/>
    <w:rsid w:val="1EE514B6"/>
    <w:rsid w:val="1EFF4E05"/>
    <w:rsid w:val="1F0749CA"/>
    <w:rsid w:val="1F4304FF"/>
    <w:rsid w:val="1F46080D"/>
    <w:rsid w:val="1F54299E"/>
    <w:rsid w:val="1F657087"/>
    <w:rsid w:val="1F666BD8"/>
    <w:rsid w:val="1F667C26"/>
    <w:rsid w:val="1F711DBC"/>
    <w:rsid w:val="1F867702"/>
    <w:rsid w:val="1F892C3A"/>
    <w:rsid w:val="1FA27D3A"/>
    <w:rsid w:val="1FBB2005"/>
    <w:rsid w:val="1FE21EC2"/>
    <w:rsid w:val="201008A9"/>
    <w:rsid w:val="20136519"/>
    <w:rsid w:val="206F337B"/>
    <w:rsid w:val="20820C14"/>
    <w:rsid w:val="20AA62CB"/>
    <w:rsid w:val="20B00A53"/>
    <w:rsid w:val="2105244F"/>
    <w:rsid w:val="215B337E"/>
    <w:rsid w:val="216C04F5"/>
    <w:rsid w:val="217B07D6"/>
    <w:rsid w:val="218712BD"/>
    <w:rsid w:val="21A2432F"/>
    <w:rsid w:val="21B3155B"/>
    <w:rsid w:val="21C23C23"/>
    <w:rsid w:val="21CD73E2"/>
    <w:rsid w:val="21D00C81"/>
    <w:rsid w:val="220254EF"/>
    <w:rsid w:val="22266AF2"/>
    <w:rsid w:val="22521696"/>
    <w:rsid w:val="232547B2"/>
    <w:rsid w:val="232C5EDE"/>
    <w:rsid w:val="23A81EB5"/>
    <w:rsid w:val="23B100DE"/>
    <w:rsid w:val="23B6787C"/>
    <w:rsid w:val="23E21E1B"/>
    <w:rsid w:val="23F27D7B"/>
    <w:rsid w:val="243125A8"/>
    <w:rsid w:val="243A0981"/>
    <w:rsid w:val="24657AC4"/>
    <w:rsid w:val="24882976"/>
    <w:rsid w:val="251578C4"/>
    <w:rsid w:val="2544167D"/>
    <w:rsid w:val="25866263"/>
    <w:rsid w:val="258F065A"/>
    <w:rsid w:val="25B26BA1"/>
    <w:rsid w:val="25CF17EB"/>
    <w:rsid w:val="26036B82"/>
    <w:rsid w:val="262923F6"/>
    <w:rsid w:val="263D470E"/>
    <w:rsid w:val="26840989"/>
    <w:rsid w:val="26924756"/>
    <w:rsid w:val="26A625B8"/>
    <w:rsid w:val="26D97E99"/>
    <w:rsid w:val="271146E5"/>
    <w:rsid w:val="271907E2"/>
    <w:rsid w:val="27295DF1"/>
    <w:rsid w:val="2735397F"/>
    <w:rsid w:val="279D482F"/>
    <w:rsid w:val="27C645BC"/>
    <w:rsid w:val="27CD64A0"/>
    <w:rsid w:val="27CE007F"/>
    <w:rsid w:val="27EC4921"/>
    <w:rsid w:val="28120F00"/>
    <w:rsid w:val="28326AA6"/>
    <w:rsid w:val="28520A01"/>
    <w:rsid w:val="288874B8"/>
    <w:rsid w:val="28A41075"/>
    <w:rsid w:val="28A7322C"/>
    <w:rsid w:val="28AD1416"/>
    <w:rsid w:val="28B5111E"/>
    <w:rsid w:val="28CA73D1"/>
    <w:rsid w:val="28D32671"/>
    <w:rsid w:val="28F12E95"/>
    <w:rsid w:val="28FA35CB"/>
    <w:rsid w:val="29170E8E"/>
    <w:rsid w:val="291A53C6"/>
    <w:rsid w:val="292D4147"/>
    <w:rsid w:val="29695641"/>
    <w:rsid w:val="29705256"/>
    <w:rsid w:val="297840D8"/>
    <w:rsid w:val="29D46E34"/>
    <w:rsid w:val="29EA3339"/>
    <w:rsid w:val="29F660A7"/>
    <w:rsid w:val="2A0E114D"/>
    <w:rsid w:val="2A327707"/>
    <w:rsid w:val="2A5F7494"/>
    <w:rsid w:val="2A7423E6"/>
    <w:rsid w:val="2AA63DE5"/>
    <w:rsid w:val="2AE97D0D"/>
    <w:rsid w:val="2B1C0D4E"/>
    <w:rsid w:val="2B55010B"/>
    <w:rsid w:val="2BB72F0E"/>
    <w:rsid w:val="2C212804"/>
    <w:rsid w:val="2C702EEC"/>
    <w:rsid w:val="2C81364F"/>
    <w:rsid w:val="2C82701B"/>
    <w:rsid w:val="2CE0006A"/>
    <w:rsid w:val="2CE46E4B"/>
    <w:rsid w:val="2CFE05A2"/>
    <w:rsid w:val="2D17374A"/>
    <w:rsid w:val="2D306F2B"/>
    <w:rsid w:val="2D5C1CB5"/>
    <w:rsid w:val="2DB15E8A"/>
    <w:rsid w:val="2DB50D6C"/>
    <w:rsid w:val="2DCE0BC4"/>
    <w:rsid w:val="2DCE1EBA"/>
    <w:rsid w:val="2DFE521A"/>
    <w:rsid w:val="2E051CB2"/>
    <w:rsid w:val="2E3635E9"/>
    <w:rsid w:val="2E5546FD"/>
    <w:rsid w:val="2E59637B"/>
    <w:rsid w:val="2E5F5866"/>
    <w:rsid w:val="2EA77416"/>
    <w:rsid w:val="2EC36B12"/>
    <w:rsid w:val="2ECB4055"/>
    <w:rsid w:val="2ED85DFF"/>
    <w:rsid w:val="2EF7784D"/>
    <w:rsid w:val="2F185D21"/>
    <w:rsid w:val="2F63028D"/>
    <w:rsid w:val="2F7716E9"/>
    <w:rsid w:val="2FB07FE7"/>
    <w:rsid w:val="2FEE1920"/>
    <w:rsid w:val="2FF36669"/>
    <w:rsid w:val="300050A6"/>
    <w:rsid w:val="301917A7"/>
    <w:rsid w:val="30322514"/>
    <w:rsid w:val="30415FA8"/>
    <w:rsid w:val="30741FB4"/>
    <w:rsid w:val="307A6791"/>
    <w:rsid w:val="307F6EEF"/>
    <w:rsid w:val="30AE55C4"/>
    <w:rsid w:val="30C35F0F"/>
    <w:rsid w:val="30FD4260"/>
    <w:rsid w:val="310821E5"/>
    <w:rsid w:val="31273A38"/>
    <w:rsid w:val="314A2E63"/>
    <w:rsid w:val="31506ACE"/>
    <w:rsid w:val="31576CC8"/>
    <w:rsid w:val="318A60B5"/>
    <w:rsid w:val="31A75185"/>
    <w:rsid w:val="31BB1CA7"/>
    <w:rsid w:val="31E42322"/>
    <w:rsid w:val="31F97998"/>
    <w:rsid w:val="32093536"/>
    <w:rsid w:val="322C2474"/>
    <w:rsid w:val="326D294D"/>
    <w:rsid w:val="32777D59"/>
    <w:rsid w:val="32A912AB"/>
    <w:rsid w:val="32AB643B"/>
    <w:rsid w:val="32D66B44"/>
    <w:rsid w:val="32EB1476"/>
    <w:rsid w:val="32FD4C9D"/>
    <w:rsid w:val="3307064A"/>
    <w:rsid w:val="331C3315"/>
    <w:rsid w:val="33590AD6"/>
    <w:rsid w:val="33680739"/>
    <w:rsid w:val="33896EE1"/>
    <w:rsid w:val="339D540B"/>
    <w:rsid w:val="33B26438"/>
    <w:rsid w:val="33DF56D7"/>
    <w:rsid w:val="33F614CC"/>
    <w:rsid w:val="33FA18C0"/>
    <w:rsid w:val="34046622"/>
    <w:rsid w:val="34056568"/>
    <w:rsid w:val="34336644"/>
    <w:rsid w:val="34364C08"/>
    <w:rsid w:val="3453493C"/>
    <w:rsid w:val="348C0A37"/>
    <w:rsid w:val="34F6551E"/>
    <w:rsid w:val="35072585"/>
    <w:rsid w:val="350A3B0B"/>
    <w:rsid w:val="351F745D"/>
    <w:rsid w:val="35234AC0"/>
    <w:rsid w:val="354B6EE5"/>
    <w:rsid w:val="35644C5A"/>
    <w:rsid w:val="356E638F"/>
    <w:rsid w:val="35951B6D"/>
    <w:rsid w:val="35B53E09"/>
    <w:rsid w:val="35BE0B40"/>
    <w:rsid w:val="36005E25"/>
    <w:rsid w:val="360D1CB0"/>
    <w:rsid w:val="362426A0"/>
    <w:rsid w:val="36300FF3"/>
    <w:rsid w:val="36771BA1"/>
    <w:rsid w:val="368734D4"/>
    <w:rsid w:val="368E76EE"/>
    <w:rsid w:val="36A27FE9"/>
    <w:rsid w:val="36AF3103"/>
    <w:rsid w:val="36BA2093"/>
    <w:rsid w:val="36C726DC"/>
    <w:rsid w:val="36D14E27"/>
    <w:rsid w:val="36F8714B"/>
    <w:rsid w:val="373C3AAF"/>
    <w:rsid w:val="3757121F"/>
    <w:rsid w:val="3768578B"/>
    <w:rsid w:val="379801D0"/>
    <w:rsid w:val="37A75B88"/>
    <w:rsid w:val="37B962F4"/>
    <w:rsid w:val="37CB2218"/>
    <w:rsid w:val="37E40B8A"/>
    <w:rsid w:val="37ED3FFC"/>
    <w:rsid w:val="380729ED"/>
    <w:rsid w:val="381E7EEB"/>
    <w:rsid w:val="381F1BC2"/>
    <w:rsid w:val="39343BEA"/>
    <w:rsid w:val="396B35F2"/>
    <w:rsid w:val="39922270"/>
    <w:rsid w:val="39954300"/>
    <w:rsid w:val="399F745E"/>
    <w:rsid w:val="39A1385A"/>
    <w:rsid w:val="39F01641"/>
    <w:rsid w:val="3A1A0D19"/>
    <w:rsid w:val="3A537A35"/>
    <w:rsid w:val="3A5E4C24"/>
    <w:rsid w:val="3A6D5700"/>
    <w:rsid w:val="3A8A06D2"/>
    <w:rsid w:val="3AC7206B"/>
    <w:rsid w:val="3AE40EFC"/>
    <w:rsid w:val="3AFE3AA8"/>
    <w:rsid w:val="3B58781C"/>
    <w:rsid w:val="3B603FB5"/>
    <w:rsid w:val="3B7F4E52"/>
    <w:rsid w:val="3B9C1EA7"/>
    <w:rsid w:val="3BF3545F"/>
    <w:rsid w:val="3C074F53"/>
    <w:rsid w:val="3C1063F2"/>
    <w:rsid w:val="3C1A7543"/>
    <w:rsid w:val="3C2310A0"/>
    <w:rsid w:val="3C3F1C5A"/>
    <w:rsid w:val="3C434DC6"/>
    <w:rsid w:val="3C5250C0"/>
    <w:rsid w:val="3C605616"/>
    <w:rsid w:val="3D103642"/>
    <w:rsid w:val="3D307460"/>
    <w:rsid w:val="3D336A22"/>
    <w:rsid w:val="3D4358D5"/>
    <w:rsid w:val="3D815A91"/>
    <w:rsid w:val="3D935590"/>
    <w:rsid w:val="3DDE0AF1"/>
    <w:rsid w:val="3E0B0C1F"/>
    <w:rsid w:val="3E467EA9"/>
    <w:rsid w:val="3E5A2E04"/>
    <w:rsid w:val="3E902962"/>
    <w:rsid w:val="3E9E3989"/>
    <w:rsid w:val="3EB4066C"/>
    <w:rsid w:val="3EDF1821"/>
    <w:rsid w:val="3F051FBF"/>
    <w:rsid w:val="3F4643A3"/>
    <w:rsid w:val="3F4B08A0"/>
    <w:rsid w:val="3F6114DB"/>
    <w:rsid w:val="3F7C3208"/>
    <w:rsid w:val="3F890995"/>
    <w:rsid w:val="3F9457EA"/>
    <w:rsid w:val="3FAB3EFB"/>
    <w:rsid w:val="3FFD02C3"/>
    <w:rsid w:val="4071000B"/>
    <w:rsid w:val="408E2A02"/>
    <w:rsid w:val="40F34CBE"/>
    <w:rsid w:val="411246CC"/>
    <w:rsid w:val="411B580C"/>
    <w:rsid w:val="41720FB5"/>
    <w:rsid w:val="41B66084"/>
    <w:rsid w:val="41E07D3E"/>
    <w:rsid w:val="42366486"/>
    <w:rsid w:val="42876CE2"/>
    <w:rsid w:val="428D6B9F"/>
    <w:rsid w:val="428E4701"/>
    <w:rsid w:val="42D36040"/>
    <w:rsid w:val="42F869F2"/>
    <w:rsid w:val="436172F4"/>
    <w:rsid w:val="437E6C9A"/>
    <w:rsid w:val="43AD6589"/>
    <w:rsid w:val="44B813D4"/>
    <w:rsid w:val="44E6598E"/>
    <w:rsid w:val="44F70EBD"/>
    <w:rsid w:val="45042FAA"/>
    <w:rsid w:val="4507013A"/>
    <w:rsid w:val="453C67C3"/>
    <w:rsid w:val="455C1937"/>
    <w:rsid w:val="45790A74"/>
    <w:rsid w:val="458F7E0C"/>
    <w:rsid w:val="459B600B"/>
    <w:rsid w:val="46047F8E"/>
    <w:rsid w:val="461A28EF"/>
    <w:rsid w:val="466A72CE"/>
    <w:rsid w:val="46975DF4"/>
    <w:rsid w:val="47060224"/>
    <w:rsid w:val="472B0583"/>
    <w:rsid w:val="4766461F"/>
    <w:rsid w:val="477766D9"/>
    <w:rsid w:val="477C40B7"/>
    <w:rsid w:val="48194A85"/>
    <w:rsid w:val="48495DFF"/>
    <w:rsid w:val="484E7228"/>
    <w:rsid w:val="48575D8F"/>
    <w:rsid w:val="485823E2"/>
    <w:rsid w:val="489565B3"/>
    <w:rsid w:val="48A13DC8"/>
    <w:rsid w:val="48AD4CBD"/>
    <w:rsid w:val="48AD4E73"/>
    <w:rsid w:val="48B337FF"/>
    <w:rsid w:val="48B70D11"/>
    <w:rsid w:val="48EB7FCA"/>
    <w:rsid w:val="49086CBA"/>
    <w:rsid w:val="490E45BC"/>
    <w:rsid w:val="49316F70"/>
    <w:rsid w:val="493368FD"/>
    <w:rsid w:val="49347C3B"/>
    <w:rsid w:val="49365E0F"/>
    <w:rsid w:val="49B02E7D"/>
    <w:rsid w:val="49B31F01"/>
    <w:rsid w:val="49B45646"/>
    <w:rsid w:val="49BB4089"/>
    <w:rsid w:val="49C97DEE"/>
    <w:rsid w:val="49CC2660"/>
    <w:rsid w:val="49DB109C"/>
    <w:rsid w:val="4A1A2C2A"/>
    <w:rsid w:val="4A2420E4"/>
    <w:rsid w:val="4A352F2C"/>
    <w:rsid w:val="4A433A00"/>
    <w:rsid w:val="4A5C6A7C"/>
    <w:rsid w:val="4A886551"/>
    <w:rsid w:val="4A914D76"/>
    <w:rsid w:val="4AAD1308"/>
    <w:rsid w:val="4AD82C70"/>
    <w:rsid w:val="4AFE12AB"/>
    <w:rsid w:val="4B050440"/>
    <w:rsid w:val="4B1D01E3"/>
    <w:rsid w:val="4B6D0130"/>
    <w:rsid w:val="4B926BE7"/>
    <w:rsid w:val="4BBE0A90"/>
    <w:rsid w:val="4BCC2B87"/>
    <w:rsid w:val="4BDD7BA7"/>
    <w:rsid w:val="4CBC7AF3"/>
    <w:rsid w:val="4D4E4631"/>
    <w:rsid w:val="4D8D33B6"/>
    <w:rsid w:val="4DC64B62"/>
    <w:rsid w:val="4DE312D8"/>
    <w:rsid w:val="4DF94F37"/>
    <w:rsid w:val="4E3E6DEE"/>
    <w:rsid w:val="4E675DBB"/>
    <w:rsid w:val="4EDE49FA"/>
    <w:rsid w:val="4F1801C5"/>
    <w:rsid w:val="4F1815D8"/>
    <w:rsid w:val="4F312689"/>
    <w:rsid w:val="4F75664D"/>
    <w:rsid w:val="4FA17635"/>
    <w:rsid w:val="4FBE7097"/>
    <w:rsid w:val="500777AE"/>
    <w:rsid w:val="503F15BF"/>
    <w:rsid w:val="50855379"/>
    <w:rsid w:val="50EA5564"/>
    <w:rsid w:val="516701F0"/>
    <w:rsid w:val="516E5741"/>
    <w:rsid w:val="51894111"/>
    <w:rsid w:val="51970DED"/>
    <w:rsid w:val="51994ECA"/>
    <w:rsid w:val="51A72D56"/>
    <w:rsid w:val="51CD2D62"/>
    <w:rsid w:val="51D0698F"/>
    <w:rsid w:val="52154F6C"/>
    <w:rsid w:val="522B75E8"/>
    <w:rsid w:val="52CB2081"/>
    <w:rsid w:val="52E01E33"/>
    <w:rsid w:val="52EA504C"/>
    <w:rsid w:val="52EF06B7"/>
    <w:rsid w:val="53091D0F"/>
    <w:rsid w:val="53204EAC"/>
    <w:rsid w:val="5373420A"/>
    <w:rsid w:val="53B31FFA"/>
    <w:rsid w:val="54083B29"/>
    <w:rsid w:val="542B0171"/>
    <w:rsid w:val="54CF2232"/>
    <w:rsid w:val="54F2041B"/>
    <w:rsid w:val="55320F1C"/>
    <w:rsid w:val="554C53C5"/>
    <w:rsid w:val="555016E8"/>
    <w:rsid w:val="556C6D70"/>
    <w:rsid w:val="559F537E"/>
    <w:rsid w:val="55E5390A"/>
    <w:rsid w:val="560D34CE"/>
    <w:rsid w:val="563F39B0"/>
    <w:rsid w:val="566470A3"/>
    <w:rsid w:val="568E6439"/>
    <w:rsid w:val="56D55E16"/>
    <w:rsid w:val="56D72F63"/>
    <w:rsid w:val="56D737F9"/>
    <w:rsid w:val="56E218A8"/>
    <w:rsid w:val="56FF15A8"/>
    <w:rsid w:val="570E17B8"/>
    <w:rsid w:val="57131414"/>
    <w:rsid w:val="571F09D2"/>
    <w:rsid w:val="5727290A"/>
    <w:rsid w:val="57932A23"/>
    <w:rsid w:val="581770D7"/>
    <w:rsid w:val="58374347"/>
    <w:rsid w:val="58457CD0"/>
    <w:rsid w:val="585711A2"/>
    <w:rsid w:val="58C92183"/>
    <w:rsid w:val="59277154"/>
    <w:rsid w:val="593006CE"/>
    <w:rsid w:val="593A20E1"/>
    <w:rsid w:val="59771406"/>
    <w:rsid w:val="59AA7659"/>
    <w:rsid w:val="59B212B6"/>
    <w:rsid w:val="59E446EB"/>
    <w:rsid w:val="5A0370DE"/>
    <w:rsid w:val="5A0606CA"/>
    <w:rsid w:val="5A0614BF"/>
    <w:rsid w:val="5A06311D"/>
    <w:rsid w:val="5A3B14EF"/>
    <w:rsid w:val="5A6F6D99"/>
    <w:rsid w:val="5AB242ED"/>
    <w:rsid w:val="5AC74DF8"/>
    <w:rsid w:val="5ADF17A9"/>
    <w:rsid w:val="5AFC6067"/>
    <w:rsid w:val="5B226321"/>
    <w:rsid w:val="5B2630E4"/>
    <w:rsid w:val="5B314463"/>
    <w:rsid w:val="5B751975"/>
    <w:rsid w:val="5B772776"/>
    <w:rsid w:val="5BAD7C06"/>
    <w:rsid w:val="5BB81099"/>
    <w:rsid w:val="5BDE576D"/>
    <w:rsid w:val="5C280A4D"/>
    <w:rsid w:val="5C475CF4"/>
    <w:rsid w:val="5C6A7000"/>
    <w:rsid w:val="5D040FCE"/>
    <w:rsid w:val="5D236E89"/>
    <w:rsid w:val="5D4D5F01"/>
    <w:rsid w:val="5D6515BE"/>
    <w:rsid w:val="5D677EDE"/>
    <w:rsid w:val="5D7B5F87"/>
    <w:rsid w:val="5D870C6B"/>
    <w:rsid w:val="5E053ECD"/>
    <w:rsid w:val="5E1C56A1"/>
    <w:rsid w:val="5E240CCF"/>
    <w:rsid w:val="5E372C78"/>
    <w:rsid w:val="5E3767E4"/>
    <w:rsid w:val="5E4C4C10"/>
    <w:rsid w:val="5E68756F"/>
    <w:rsid w:val="5E7F0E92"/>
    <w:rsid w:val="5E922FD2"/>
    <w:rsid w:val="5EA80A59"/>
    <w:rsid w:val="5EB620AD"/>
    <w:rsid w:val="5ECD7C67"/>
    <w:rsid w:val="5F120CCD"/>
    <w:rsid w:val="5F4132BE"/>
    <w:rsid w:val="5F413E3D"/>
    <w:rsid w:val="5F544D41"/>
    <w:rsid w:val="5FAA6092"/>
    <w:rsid w:val="5FF5327D"/>
    <w:rsid w:val="5FF94530"/>
    <w:rsid w:val="600F2268"/>
    <w:rsid w:val="601B5081"/>
    <w:rsid w:val="60896B0A"/>
    <w:rsid w:val="60966B35"/>
    <w:rsid w:val="60A725D1"/>
    <w:rsid w:val="60AC408B"/>
    <w:rsid w:val="60BA368F"/>
    <w:rsid w:val="6171137E"/>
    <w:rsid w:val="620F26F9"/>
    <w:rsid w:val="621D05DD"/>
    <w:rsid w:val="626A09ED"/>
    <w:rsid w:val="626C7A56"/>
    <w:rsid w:val="6300246C"/>
    <w:rsid w:val="630C5CCA"/>
    <w:rsid w:val="632704EF"/>
    <w:rsid w:val="6356208C"/>
    <w:rsid w:val="635E5215"/>
    <w:rsid w:val="63604CB9"/>
    <w:rsid w:val="638559B0"/>
    <w:rsid w:val="63C3663B"/>
    <w:rsid w:val="644F42C7"/>
    <w:rsid w:val="64B11C70"/>
    <w:rsid w:val="64D92503"/>
    <w:rsid w:val="64E536C8"/>
    <w:rsid w:val="655C559A"/>
    <w:rsid w:val="65C5024C"/>
    <w:rsid w:val="65C5572A"/>
    <w:rsid w:val="65D26511"/>
    <w:rsid w:val="65F17A91"/>
    <w:rsid w:val="66052E26"/>
    <w:rsid w:val="66070380"/>
    <w:rsid w:val="660E452A"/>
    <w:rsid w:val="66172B3B"/>
    <w:rsid w:val="6646463A"/>
    <w:rsid w:val="664967D6"/>
    <w:rsid w:val="665F2A22"/>
    <w:rsid w:val="666A19E3"/>
    <w:rsid w:val="66717623"/>
    <w:rsid w:val="66890C0F"/>
    <w:rsid w:val="66A00B1A"/>
    <w:rsid w:val="671F493B"/>
    <w:rsid w:val="675A5CEE"/>
    <w:rsid w:val="6771251F"/>
    <w:rsid w:val="677F0F92"/>
    <w:rsid w:val="678D0D6C"/>
    <w:rsid w:val="67912D2E"/>
    <w:rsid w:val="67CE5306"/>
    <w:rsid w:val="67E66902"/>
    <w:rsid w:val="683536BE"/>
    <w:rsid w:val="68656D1C"/>
    <w:rsid w:val="689F4499"/>
    <w:rsid w:val="68B8495E"/>
    <w:rsid w:val="68BD7FAB"/>
    <w:rsid w:val="68EE5B8A"/>
    <w:rsid w:val="6903359D"/>
    <w:rsid w:val="69044CCB"/>
    <w:rsid w:val="695503E5"/>
    <w:rsid w:val="695E6E70"/>
    <w:rsid w:val="696F7727"/>
    <w:rsid w:val="69761B48"/>
    <w:rsid w:val="69826F10"/>
    <w:rsid w:val="69A00347"/>
    <w:rsid w:val="69F84AD5"/>
    <w:rsid w:val="6A086555"/>
    <w:rsid w:val="6A291D77"/>
    <w:rsid w:val="6A294057"/>
    <w:rsid w:val="6A311144"/>
    <w:rsid w:val="6A691C4C"/>
    <w:rsid w:val="6A826D0C"/>
    <w:rsid w:val="6AA95198"/>
    <w:rsid w:val="6AC978EB"/>
    <w:rsid w:val="6AFE0FD5"/>
    <w:rsid w:val="6B1222ED"/>
    <w:rsid w:val="6B363DC9"/>
    <w:rsid w:val="6B710AE9"/>
    <w:rsid w:val="6B770B4F"/>
    <w:rsid w:val="6BB35FF6"/>
    <w:rsid w:val="6BC332CB"/>
    <w:rsid w:val="6BD7311B"/>
    <w:rsid w:val="6C0549E5"/>
    <w:rsid w:val="6C1765A4"/>
    <w:rsid w:val="6C3F19FF"/>
    <w:rsid w:val="6C3F4EF1"/>
    <w:rsid w:val="6C520153"/>
    <w:rsid w:val="6C83461C"/>
    <w:rsid w:val="6C8E6023"/>
    <w:rsid w:val="6D2A1711"/>
    <w:rsid w:val="6D2C2012"/>
    <w:rsid w:val="6D465AD5"/>
    <w:rsid w:val="6D47061C"/>
    <w:rsid w:val="6D612C36"/>
    <w:rsid w:val="6D904A91"/>
    <w:rsid w:val="6DAC51EA"/>
    <w:rsid w:val="6DAC7479"/>
    <w:rsid w:val="6E0E0CD7"/>
    <w:rsid w:val="6E3178C0"/>
    <w:rsid w:val="6E6733A0"/>
    <w:rsid w:val="6E753AC9"/>
    <w:rsid w:val="6E836718"/>
    <w:rsid w:val="6EAB3C78"/>
    <w:rsid w:val="6EBE56B6"/>
    <w:rsid w:val="6ECF7E2D"/>
    <w:rsid w:val="6F741517"/>
    <w:rsid w:val="6F764825"/>
    <w:rsid w:val="6F7E0BF8"/>
    <w:rsid w:val="6FC11EA3"/>
    <w:rsid w:val="6FC42292"/>
    <w:rsid w:val="6FE5761E"/>
    <w:rsid w:val="6FFA5CC0"/>
    <w:rsid w:val="70241CE7"/>
    <w:rsid w:val="705A492B"/>
    <w:rsid w:val="70B054D2"/>
    <w:rsid w:val="70E138DD"/>
    <w:rsid w:val="713056CE"/>
    <w:rsid w:val="71435060"/>
    <w:rsid w:val="715F193C"/>
    <w:rsid w:val="71B804AF"/>
    <w:rsid w:val="71B92164"/>
    <w:rsid w:val="71BD5126"/>
    <w:rsid w:val="71E04DB2"/>
    <w:rsid w:val="71FE5418"/>
    <w:rsid w:val="72050688"/>
    <w:rsid w:val="72315F52"/>
    <w:rsid w:val="72367718"/>
    <w:rsid w:val="72380C91"/>
    <w:rsid w:val="72912A35"/>
    <w:rsid w:val="72933FAE"/>
    <w:rsid w:val="72FC3A72"/>
    <w:rsid w:val="73036065"/>
    <w:rsid w:val="73194E17"/>
    <w:rsid w:val="73247AB1"/>
    <w:rsid w:val="73610D05"/>
    <w:rsid w:val="737E32EA"/>
    <w:rsid w:val="73F46127"/>
    <w:rsid w:val="740F0DF5"/>
    <w:rsid w:val="741C2FF0"/>
    <w:rsid w:val="74207BDF"/>
    <w:rsid w:val="743A788B"/>
    <w:rsid w:val="74704AA1"/>
    <w:rsid w:val="74BB2B5E"/>
    <w:rsid w:val="74C97C13"/>
    <w:rsid w:val="74FF73E9"/>
    <w:rsid w:val="752A6035"/>
    <w:rsid w:val="75491A51"/>
    <w:rsid w:val="75647827"/>
    <w:rsid w:val="757D656B"/>
    <w:rsid w:val="75974B37"/>
    <w:rsid w:val="759F5B15"/>
    <w:rsid w:val="75A3300B"/>
    <w:rsid w:val="75CD4430"/>
    <w:rsid w:val="75D21A46"/>
    <w:rsid w:val="76105F0C"/>
    <w:rsid w:val="76176FE0"/>
    <w:rsid w:val="762E3465"/>
    <w:rsid w:val="76692FDA"/>
    <w:rsid w:val="766E7E14"/>
    <w:rsid w:val="76DE7C83"/>
    <w:rsid w:val="77065E4C"/>
    <w:rsid w:val="773735B1"/>
    <w:rsid w:val="774723A6"/>
    <w:rsid w:val="77510F5D"/>
    <w:rsid w:val="775533DD"/>
    <w:rsid w:val="775943C5"/>
    <w:rsid w:val="775B68EA"/>
    <w:rsid w:val="775F34D3"/>
    <w:rsid w:val="77667943"/>
    <w:rsid w:val="776A1C4B"/>
    <w:rsid w:val="777628C0"/>
    <w:rsid w:val="777E57F6"/>
    <w:rsid w:val="779F71D5"/>
    <w:rsid w:val="77EF2BD0"/>
    <w:rsid w:val="7814751C"/>
    <w:rsid w:val="782B00BB"/>
    <w:rsid w:val="782C7998"/>
    <w:rsid w:val="783511C6"/>
    <w:rsid w:val="783E35D1"/>
    <w:rsid w:val="78567579"/>
    <w:rsid w:val="78793308"/>
    <w:rsid w:val="78A334D8"/>
    <w:rsid w:val="78AF121B"/>
    <w:rsid w:val="78B402A3"/>
    <w:rsid w:val="79191780"/>
    <w:rsid w:val="791D52BE"/>
    <w:rsid w:val="793C4C56"/>
    <w:rsid w:val="79407CD2"/>
    <w:rsid w:val="79416B9B"/>
    <w:rsid w:val="795F3706"/>
    <w:rsid w:val="7975290A"/>
    <w:rsid w:val="797D719C"/>
    <w:rsid w:val="799D4020"/>
    <w:rsid w:val="79B53B29"/>
    <w:rsid w:val="79CF4143"/>
    <w:rsid w:val="7A3370D3"/>
    <w:rsid w:val="7A592736"/>
    <w:rsid w:val="7A5B7E7C"/>
    <w:rsid w:val="7A8E5211"/>
    <w:rsid w:val="7AA3348F"/>
    <w:rsid w:val="7AA50366"/>
    <w:rsid w:val="7ACA64B3"/>
    <w:rsid w:val="7AEA7832"/>
    <w:rsid w:val="7B022DCE"/>
    <w:rsid w:val="7B086666"/>
    <w:rsid w:val="7B355345"/>
    <w:rsid w:val="7B6A606C"/>
    <w:rsid w:val="7B825CBD"/>
    <w:rsid w:val="7BE12488"/>
    <w:rsid w:val="7C237204"/>
    <w:rsid w:val="7C9937EB"/>
    <w:rsid w:val="7CFB256C"/>
    <w:rsid w:val="7D277E87"/>
    <w:rsid w:val="7D2A53A6"/>
    <w:rsid w:val="7D2F7F78"/>
    <w:rsid w:val="7D4E1AA1"/>
    <w:rsid w:val="7D5B587B"/>
    <w:rsid w:val="7D666919"/>
    <w:rsid w:val="7D6774DC"/>
    <w:rsid w:val="7D685393"/>
    <w:rsid w:val="7D7817E9"/>
    <w:rsid w:val="7DA63EE4"/>
    <w:rsid w:val="7DF10ED8"/>
    <w:rsid w:val="7DFF5F32"/>
    <w:rsid w:val="7E2122B0"/>
    <w:rsid w:val="7E507FA2"/>
    <w:rsid w:val="7E5836A3"/>
    <w:rsid w:val="7E637801"/>
    <w:rsid w:val="7E667BD9"/>
    <w:rsid w:val="7E694F12"/>
    <w:rsid w:val="7EBB7543"/>
    <w:rsid w:val="7EC564AB"/>
    <w:rsid w:val="7ECB430D"/>
    <w:rsid w:val="7EDD6D7E"/>
    <w:rsid w:val="7EF32DA5"/>
    <w:rsid w:val="7F0B3ECA"/>
    <w:rsid w:val="7F330CBF"/>
    <w:rsid w:val="7F4D29CA"/>
    <w:rsid w:val="7F8F26EA"/>
    <w:rsid w:val="7F9D45ED"/>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23</Pages>
  <Words>3701</Words>
  <Characters>3857</Characters>
  <Lines>30</Lines>
  <Paragraphs>63</Paragraphs>
  <TotalTime>6</TotalTime>
  <ScaleCrop>false</ScaleCrop>
  <LinksUpToDate>false</LinksUpToDate>
  <CharactersWithSpaces>3958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2026-03-27T10:22:00Z</cp:lastPrinted>
  <dcterms:modified xsi:type="dcterms:W3CDTF">2026-03-30T09:33:56Z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B815FBFB0C324616A24691FA1B7B22BB_13</vt:lpwstr>
  </property>
  <property fmtid="{D5CDD505-2E9C-101B-9397-08002B2CF9AE}" pid="4" name="KSOTemplateDocerSaveRecord">
    <vt:lpwstr>eyJoZGlkIjoiMDMwZGM3YTgwNjYzYTQ1M2VjNjE1YTdkNjhkNWNhODciLCJ1c2VySWQiOiIxMzg5MjExMjI0In0=</vt:lpwstr>
  </property>
</Properties>
</file>